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489944">
      <w:pPr>
        <w:spacing w:line="360" w:lineRule="auto"/>
        <w:jc w:val="center"/>
        <w:rPr>
          <w:rFonts w:ascii="宋体" w:hAnsi="宋体" w:cs="宋体"/>
          <w:b/>
          <w:sz w:val="56"/>
          <w:szCs w:val="32"/>
          <w:shd w:val="clear" w:color="auto" w:fill="FFFFFF"/>
        </w:rPr>
      </w:pPr>
    </w:p>
    <w:p w14:paraId="0C2CA5FD">
      <w:pPr>
        <w:pStyle w:val="17"/>
        <w:spacing w:line="360" w:lineRule="auto"/>
        <w:ind w:firstLine="723"/>
        <w:jc w:val="center"/>
        <w:rPr>
          <w:rFonts w:ascii="宋体" w:hAnsi="宋体"/>
          <w:b/>
          <w:sz w:val="36"/>
          <w:szCs w:val="32"/>
        </w:rPr>
      </w:pPr>
      <w:r>
        <w:rPr>
          <w:rFonts w:hint="eastAsia" w:ascii="宋体" w:hAnsi="宋体"/>
          <w:b/>
          <w:sz w:val="36"/>
          <w:szCs w:val="32"/>
        </w:rPr>
        <w:t>南京邮电大学后勤管理处</w:t>
      </w:r>
    </w:p>
    <w:p w14:paraId="27E89E0C">
      <w:pPr>
        <w:pStyle w:val="17"/>
        <w:spacing w:line="360" w:lineRule="auto"/>
        <w:ind w:firstLine="723"/>
        <w:jc w:val="center"/>
        <w:rPr>
          <w:rFonts w:ascii="宋体" w:hAnsi="宋体"/>
          <w:b/>
          <w:sz w:val="36"/>
          <w:szCs w:val="32"/>
        </w:rPr>
      </w:pPr>
      <w:r>
        <w:rPr>
          <w:rFonts w:hint="eastAsia" w:ascii="宋体" w:hAnsi="宋体"/>
          <w:b/>
          <w:sz w:val="36"/>
          <w:szCs w:val="32"/>
        </w:rPr>
        <w:t>2026-2029年度中央空调维保维修项目</w:t>
      </w:r>
    </w:p>
    <w:p w14:paraId="2204029C">
      <w:pPr>
        <w:spacing w:line="360" w:lineRule="auto"/>
        <w:rPr>
          <w:rFonts w:ascii="宋体" w:hAnsi="宋体" w:cs="宋体"/>
          <w:b/>
          <w:sz w:val="72"/>
        </w:rPr>
      </w:pPr>
    </w:p>
    <w:p w14:paraId="0EE4E2C2">
      <w:pPr>
        <w:spacing w:line="360" w:lineRule="auto"/>
        <w:jc w:val="center"/>
        <w:rPr>
          <w:rFonts w:ascii="宋体" w:hAnsi="宋体" w:cs="宋体"/>
          <w:b/>
          <w:sz w:val="72"/>
        </w:rPr>
      </w:pPr>
      <w:r>
        <w:rPr>
          <w:rFonts w:hint="eastAsia" w:ascii="宋体" w:hAnsi="宋体" w:cs="宋体"/>
          <w:b/>
          <w:sz w:val="72"/>
        </w:rPr>
        <w:t>公开比选</w:t>
      </w:r>
      <w:r>
        <w:rPr>
          <w:rFonts w:ascii="宋体" w:hAnsi="宋体" w:cs="宋体"/>
          <w:b/>
          <w:sz w:val="72"/>
        </w:rPr>
        <w:t>文件</w:t>
      </w:r>
    </w:p>
    <w:p w14:paraId="7DDBD5E9">
      <w:pPr>
        <w:spacing w:line="360" w:lineRule="auto"/>
        <w:jc w:val="center"/>
        <w:rPr>
          <w:rFonts w:ascii="宋体" w:hAnsi="宋体" w:cs="宋体"/>
          <w:b/>
          <w:sz w:val="28"/>
        </w:rPr>
      </w:pPr>
      <w:r>
        <w:rPr>
          <w:rFonts w:ascii="宋体" w:hAnsi="宋体" w:cs="宋体"/>
          <w:b/>
          <w:sz w:val="28"/>
        </w:rPr>
        <w:t>项目编号：</w:t>
      </w:r>
      <w:r>
        <w:rPr>
          <w:rFonts w:hint="eastAsia" w:ascii="宋体" w:hAnsi="宋体" w:cs="宋体"/>
          <w:b/>
          <w:sz w:val="28"/>
        </w:rPr>
        <w:t>NYCG2026-F016</w:t>
      </w:r>
    </w:p>
    <w:p w14:paraId="75AA36A4">
      <w:pPr>
        <w:spacing w:line="360" w:lineRule="auto"/>
        <w:jc w:val="center"/>
        <w:rPr>
          <w:rFonts w:ascii="宋体" w:hAnsi="宋体" w:cs="宋体"/>
          <w:b/>
          <w:sz w:val="36"/>
        </w:rPr>
      </w:pPr>
      <w:r>
        <w:rPr>
          <w:rFonts w:hint="eastAsia" w:ascii="仿宋" w:hAnsi="仿宋" w:eastAsia="仿宋" w:cs="仿宋"/>
        </w:rPr>
        <w:drawing>
          <wp:inline distT="0" distB="0" distL="114300" distR="114300">
            <wp:extent cx="1714500" cy="2133600"/>
            <wp:effectExtent l="0" t="0" r="0" b="0"/>
            <wp:docPr id="1"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我的插图-1"/>
                    <pic:cNvPicPr>
                      <a:picLocks noChangeAspect="1"/>
                    </pic:cNvPicPr>
                  </pic:nvPicPr>
                  <pic:blipFill>
                    <a:blip r:embed="rId8"/>
                    <a:stretch>
                      <a:fillRect/>
                    </a:stretch>
                  </pic:blipFill>
                  <pic:spPr>
                    <a:xfrm>
                      <a:off x="0" y="0"/>
                      <a:ext cx="1714500" cy="2133600"/>
                    </a:xfrm>
                    <a:prstGeom prst="rect">
                      <a:avLst/>
                    </a:prstGeom>
                    <a:noFill/>
                    <a:ln>
                      <a:noFill/>
                    </a:ln>
                  </pic:spPr>
                </pic:pic>
              </a:graphicData>
            </a:graphic>
          </wp:inline>
        </w:drawing>
      </w:r>
    </w:p>
    <w:p w14:paraId="1DFF1A1B">
      <w:pPr>
        <w:spacing w:line="360" w:lineRule="auto"/>
        <w:jc w:val="center"/>
        <w:rPr>
          <w:rFonts w:ascii="宋体" w:hAnsi="宋体" w:cs="宋体"/>
          <w:b/>
          <w:sz w:val="36"/>
        </w:rPr>
      </w:pPr>
    </w:p>
    <w:p w14:paraId="5E994045">
      <w:pPr>
        <w:spacing w:line="360" w:lineRule="auto"/>
        <w:jc w:val="center"/>
        <w:rPr>
          <w:rFonts w:ascii="宋体" w:hAnsi="宋体" w:cs="宋体"/>
          <w:b/>
          <w:sz w:val="36"/>
        </w:rPr>
      </w:pPr>
    </w:p>
    <w:p w14:paraId="38437554">
      <w:pPr>
        <w:spacing w:line="360" w:lineRule="auto"/>
        <w:jc w:val="center"/>
        <w:rPr>
          <w:rFonts w:ascii="宋体" w:hAnsi="宋体" w:cs="宋体"/>
          <w:b/>
          <w:sz w:val="36"/>
        </w:rPr>
      </w:pPr>
    </w:p>
    <w:p w14:paraId="0EF8DE54">
      <w:pPr>
        <w:spacing w:line="360" w:lineRule="auto"/>
        <w:jc w:val="center"/>
        <w:rPr>
          <w:rFonts w:ascii="宋体" w:hAnsi="宋体" w:cs="宋体"/>
          <w:b/>
          <w:sz w:val="36"/>
        </w:rPr>
      </w:pPr>
    </w:p>
    <w:p w14:paraId="7C75E293">
      <w:pPr>
        <w:pStyle w:val="17"/>
        <w:spacing w:line="360" w:lineRule="auto"/>
        <w:ind w:firstLine="480"/>
        <w:jc w:val="center"/>
        <w:rPr>
          <w:rFonts w:ascii="宋体" w:hAnsi="宋体"/>
        </w:rPr>
      </w:pPr>
    </w:p>
    <w:p w14:paraId="51822C18">
      <w:pPr>
        <w:tabs>
          <w:tab w:val="left" w:pos="360"/>
        </w:tabs>
        <w:spacing w:line="360" w:lineRule="auto"/>
        <w:ind w:firstLine="1606" w:firstLineChars="500"/>
        <w:rPr>
          <w:rFonts w:cs="Microsoft New Tai Lue"/>
          <w:b/>
          <w:sz w:val="32"/>
        </w:rPr>
      </w:pPr>
      <w:r>
        <w:rPr>
          <w:rFonts w:cs="Microsoft New Tai Lue"/>
          <w:b/>
          <w:sz w:val="32"/>
        </w:rPr>
        <w:t>采购人：</w:t>
      </w:r>
      <w:r>
        <w:rPr>
          <w:rFonts w:hint="eastAsia" w:cs="Microsoft New Tai Lue"/>
          <w:b/>
          <w:sz w:val="32"/>
        </w:rPr>
        <w:t>南京邮电大学</w:t>
      </w:r>
    </w:p>
    <w:p w14:paraId="09E276F4">
      <w:pPr>
        <w:tabs>
          <w:tab w:val="left" w:pos="360"/>
        </w:tabs>
        <w:spacing w:line="360" w:lineRule="auto"/>
        <w:ind w:firstLine="1606" w:firstLineChars="500"/>
        <w:rPr>
          <w:rFonts w:cs="Microsoft New Tai Lue"/>
          <w:b/>
          <w:sz w:val="32"/>
        </w:rPr>
      </w:pPr>
      <w:r>
        <w:rPr>
          <w:rFonts w:cs="Microsoft New Tai Lue"/>
          <w:b/>
          <w:sz w:val="32"/>
        </w:rPr>
        <w:t>采购代理机构：</w:t>
      </w:r>
      <w:r>
        <w:rPr>
          <w:rFonts w:hint="eastAsia" w:cs="Microsoft New Tai Lue"/>
          <w:b/>
          <w:sz w:val="32"/>
        </w:rPr>
        <w:t>南京苏宁工程咨询有限公司</w:t>
      </w:r>
    </w:p>
    <w:p w14:paraId="4FFA2723">
      <w:pPr>
        <w:spacing w:line="360" w:lineRule="auto"/>
        <w:ind w:firstLine="1606" w:firstLineChars="500"/>
        <w:rPr>
          <w:rFonts w:cs="Microsoft New Tai Lue"/>
          <w:b/>
          <w:sz w:val="32"/>
        </w:rPr>
      </w:pPr>
      <w:r>
        <w:rPr>
          <w:rFonts w:hint="eastAsia" w:cs="Microsoft New Tai Lue"/>
          <w:b/>
          <w:sz w:val="32"/>
        </w:rPr>
        <w:t>发放日期：二〇二六</w:t>
      </w:r>
      <w:r>
        <w:rPr>
          <w:rFonts w:cs="Microsoft New Tai Lue"/>
          <w:b/>
          <w:sz w:val="32"/>
        </w:rPr>
        <w:t>年</w:t>
      </w:r>
      <w:r>
        <w:rPr>
          <w:rFonts w:hint="eastAsia" w:cs="Microsoft New Tai Lue"/>
          <w:b/>
          <w:sz w:val="32"/>
        </w:rPr>
        <w:t>七</w:t>
      </w:r>
      <w:r>
        <w:rPr>
          <w:rFonts w:cs="Microsoft New Tai Lue"/>
          <w:b/>
          <w:sz w:val="32"/>
        </w:rPr>
        <w:t>月</w:t>
      </w:r>
    </w:p>
    <w:p w14:paraId="4ABC41E8">
      <w:pPr>
        <w:pStyle w:val="42"/>
        <w:rPr>
          <w:rFonts w:cs="Microsoft New Tai Lue"/>
        </w:rPr>
      </w:pPr>
    </w:p>
    <w:p w14:paraId="3339331B">
      <w:pPr>
        <w:spacing w:line="360" w:lineRule="auto"/>
        <w:sectPr>
          <w:headerReference r:id="rId3" w:type="default"/>
          <w:footerReference r:id="rId4" w:type="default"/>
          <w:pgSz w:w="11906" w:h="16838"/>
          <w:pgMar w:top="1440" w:right="1080" w:bottom="1440" w:left="1080" w:header="737" w:footer="992" w:gutter="0"/>
          <w:pgNumType w:start="1"/>
          <w:cols w:space="720" w:num="1"/>
          <w:docGrid w:type="lines" w:linePitch="312" w:charSpace="0"/>
        </w:sectPr>
      </w:pPr>
    </w:p>
    <w:p w14:paraId="346A53C6">
      <w:pPr>
        <w:spacing w:line="360" w:lineRule="auto"/>
        <w:jc w:val="center"/>
        <w:outlineLvl w:val="0"/>
        <w:rPr>
          <w:rFonts w:ascii="宋体" w:hAnsi="宋体" w:cs="黑体"/>
          <w:b/>
          <w:sz w:val="28"/>
          <w:szCs w:val="28"/>
        </w:rPr>
      </w:pPr>
      <w:r>
        <w:rPr>
          <w:rFonts w:hint="eastAsia" w:ascii="宋体" w:hAnsi="宋体" w:cs="黑体"/>
          <w:b/>
          <w:sz w:val="28"/>
          <w:szCs w:val="28"/>
          <w:lang w:val="zh-CN"/>
        </w:rPr>
        <w:t>第一章</w:t>
      </w:r>
      <w:r>
        <w:rPr>
          <w:rFonts w:hint="eastAsia" w:ascii="宋体" w:hAnsi="宋体" w:cs="黑体"/>
          <w:b/>
          <w:sz w:val="28"/>
          <w:szCs w:val="28"/>
        </w:rPr>
        <w:t xml:space="preserve">  公开比选公告</w:t>
      </w:r>
    </w:p>
    <w:p w14:paraId="6E1C98E9">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一、项目基本情况</w:t>
      </w:r>
    </w:p>
    <w:p w14:paraId="5A231582">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1、</w:t>
      </w:r>
      <w:r>
        <w:rPr>
          <w:rFonts w:hint="eastAsia" w:asciiTheme="majorEastAsia" w:hAnsiTheme="majorEastAsia" w:eastAsiaTheme="majorEastAsia" w:cstheme="majorEastAsia"/>
          <w:sz w:val="21"/>
          <w:szCs w:val="21"/>
        </w:rPr>
        <w:t>项目编号：NYCG2026-F016；</w:t>
      </w:r>
    </w:p>
    <w:p w14:paraId="0EFD079A">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2、</w:t>
      </w:r>
      <w:r>
        <w:rPr>
          <w:rFonts w:hint="eastAsia" w:asciiTheme="majorEastAsia" w:hAnsiTheme="majorEastAsia" w:eastAsiaTheme="majorEastAsia" w:cstheme="majorEastAsia"/>
          <w:sz w:val="21"/>
          <w:szCs w:val="21"/>
        </w:rPr>
        <w:t>项目名称：南京邮电大学后勤管理处2026-2029年度中央空调维保维修项目；</w:t>
      </w:r>
    </w:p>
    <w:p w14:paraId="1C195D96">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3、</w:t>
      </w:r>
      <w:r>
        <w:rPr>
          <w:rFonts w:hint="eastAsia" w:asciiTheme="majorEastAsia" w:hAnsiTheme="majorEastAsia" w:eastAsiaTheme="majorEastAsia" w:cstheme="majorEastAsia"/>
          <w:sz w:val="21"/>
          <w:szCs w:val="21"/>
        </w:rPr>
        <w:t>预算金额：维修保养服务25万元/年；材料更换40万元/年；</w:t>
      </w:r>
    </w:p>
    <w:p w14:paraId="142817A4">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4、</w:t>
      </w:r>
      <w:r>
        <w:rPr>
          <w:rFonts w:hint="eastAsia" w:asciiTheme="majorEastAsia" w:hAnsiTheme="majorEastAsia" w:eastAsiaTheme="majorEastAsia" w:cstheme="majorEastAsia"/>
          <w:sz w:val="21"/>
          <w:szCs w:val="21"/>
        </w:rPr>
        <w:t>最高限价：维修保养服务25万元/年；单次单价500元以上的材料费及易损易耗配件最高限价详见第四章；供应商投标报价不得超出最高限价，否则视为无效投标。</w:t>
      </w:r>
    </w:p>
    <w:p w14:paraId="611FA161">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5、</w:t>
      </w:r>
      <w:r>
        <w:rPr>
          <w:rFonts w:hint="eastAsia" w:asciiTheme="majorEastAsia" w:hAnsiTheme="majorEastAsia" w:eastAsiaTheme="majorEastAsia" w:cstheme="majorEastAsia"/>
          <w:sz w:val="21"/>
          <w:szCs w:val="21"/>
        </w:rPr>
        <w:t>采购方式：公开比选；</w:t>
      </w:r>
    </w:p>
    <w:p w14:paraId="157EE5ED">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6、</w:t>
      </w:r>
      <w:r>
        <w:rPr>
          <w:rFonts w:hint="eastAsia" w:asciiTheme="majorEastAsia" w:hAnsiTheme="majorEastAsia" w:eastAsiaTheme="majorEastAsia" w:cstheme="majorEastAsia"/>
          <w:sz w:val="21"/>
          <w:szCs w:val="21"/>
        </w:rPr>
        <w:t>采购需求：仙林校区图书馆、行政楼、圆楼、中天报告厅、三牌楼校区华礼堂、科研楼、青春剧场、体育馆、材料学科楼、二食堂三楼维修保养服务。具体空调品牌、数量、维保内容及要求见第四章；</w:t>
      </w:r>
    </w:p>
    <w:p w14:paraId="404766DA">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7、合同履行期限：3年，合同一年一签，考核合格后续签下一年度合同。 </w:t>
      </w:r>
    </w:p>
    <w:p w14:paraId="0E41840D">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二、申请人的资格要求：</w:t>
      </w:r>
    </w:p>
    <w:p w14:paraId="0273ABD0">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1、满足《中华人民共和国政府采购法》第二十二条规定：</w:t>
      </w:r>
    </w:p>
    <w:p w14:paraId="2A92E9CF">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（1）具有独立承担民事责任的能力（提供法人或者其他组织的营业执照等证明材料复印件加盖公章，自然人的身份证复印件加盖公章）；</w:t>
      </w:r>
    </w:p>
    <w:p w14:paraId="61207A39">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具有良好的商业信誉和健全的财务会计制度（提供2024或2025年度的审计报告复印件加盖公章，或响应截止时间前六个月内（2026年1月至2026年6月）至少一个月的财务状况报告（至少包括资产负债表和利润表）复印件加盖公章，或响应截止时间前六个月内（2026年1月至2026年6月）银行出具的资信证明复印件加盖公章，或财政部门认可的专业担保机构出具的响应担保函复印件加盖公章，成立不满一个月的无须提供）；</w:t>
      </w:r>
    </w:p>
    <w:p w14:paraId="35FDCD40">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（3）具有履行合同所必需的设备和专业技术能力（根据项目需求提供履行合同所必需的设备和专业技术能力的声明函或证明材料）（格式见后附件）；</w:t>
      </w:r>
    </w:p>
    <w:p w14:paraId="64B7E358">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4）有依法缴纳税收和社会保障资金的良好记录（提供响应截止时间前六个月内（2026年1月至2026年6月）至少一个月缴纳税收（企业代缴的个人所得税除外）的凭据复印件加盖公章，并提供缴纳社会保险的凭据（专用收据或社会保险缴纳清单）复印件加盖公章，根据国家相关政策免缴或迟缴的需提供相关证明材料）；</w:t>
      </w:r>
    </w:p>
    <w:p w14:paraId="7D9991AA">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（5）参加采购活动前三年内，在经营活动中没有重大违法记录（提供参加本次采购活动前三年内在经营活动中没有重大违法记录的书面声明）（格式见后附件）；</w:t>
      </w:r>
    </w:p>
    <w:p w14:paraId="077619C7">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（6）法律、行政法规规定的其他条件：</w:t>
      </w:r>
    </w:p>
    <w:p w14:paraId="58C793E0">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6.1单位负责人为同一人或者存在直接控股、管理关系的不同供应商，不得参加同一合同项下的政府采购活动。</w:t>
      </w:r>
    </w:p>
    <w:p w14:paraId="7B80D522">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6.2为采购项目提供整体设计、规范编制或者项目管理、监理、检测等服务的供应商，不得再参加该采购项目的其他采购活动。</w:t>
      </w:r>
    </w:p>
    <w:p w14:paraId="187D749D">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6.3拒绝列入失信被执行人、重大税收违法失信主体、政府采购严重违法失信行为记录名单的供应商参与政府采购活动。采购代理机构将在开标后，通过“中国政府采购网”“信用中国”网站等渠道查询供应商信用记录并保存。</w:t>
      </w:r>
    </w:p>
    <w:p w14:paraId="1FEF56DF">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三、获取采购文件</w:t>
      </w:r>
    </w:p>
    <w:p w14:paraId="3BE46674">
      <w:pPr>
        <w:spacing w:line="360" w:lineRule="auto"/>
        <w:ind w:firstLine="420" w:firstLineChars="200"/>
        <w:rPr>
          <w:rFonts w:ascii="宋体" w:hAnsi="宋体" w:cs="宋体"/>
          <w:szCs w:val="21"/>
        </w:rPr>
      </w:pPr>
      <w:r>
        <w:rPr>
          <w:rFonts w:hint="eastAsia" w:ascii="宋体" w:hAnsi="宋体" w:cs="宋体"/>
          <w:szCs w:val="21"/>
        </w:rPr>
        <w:t>获取时间：2026年</w:t>
      </w:r>
      <w:r>
        <w:rPr>
          <w:rFonts w:hint="eastAsia" w:ascii="宋体" w:hAnsi="宋体" w:cs="宋体"/>
          <w:szCs w:val="21"/>
          <w:lang w:val="en-US" w:eastAsia="zh-CN"/>
        </w:rPr>
        <w:t>7</w:t>
      </w:r>
      <w:r>
        <w:rPr>
          <w:rFonts w:hint="eastAsia" w:ascii="宋体" w:hAnsi="宋体" w:cs="宋体"/>
          <w:szCs w:val="21"/>
        </w:rPr>
        <w:t>月</w:t>
      </w:r>
      <w:r>
        <w:rPr>
          <w:rFonts w:hint="eastAsia" w:ascii="宋体" w:hAnsi="宋体" w:cs="宋体"/>
          <w:szCs w:val="21"/>
          <w:lang w:val="en-US" w:eastAsia="zh-CN"/>
        </w:rPr>
        <w:t>9</w:t>
      </w:r>
      <w:r>
        <w:rPr>
          <w:rFonts w:hint="eastAsia" w:ascii="宋体" w:hAnsi="宋体" w:cs="宋体"/>
          <w:szCs w:val="21"/>
        </w:rPr>
        <w:t>日至2026年</w:t>
      </w:r>
      <w:r>
        <w:rPr>
          <w:rFonts w:hint="eastAsia" w:ascii="宋体" w:hAnsi="宋体" w:cs="宋体"/>
          <w:szCs w:val="21"/>
          <w:lang w:val="en-US" w:eastAsia="zh-CN"/>
        </w:rPr>
        <w:t>7</w:t>
      </w:r>
      <w:r>
        <w:rPr>
          <w:rFonts w:hint="eastAsia" w:ascii="宋体" w:hAnsi="宋体" w:cs="宋体"/>
          <w:szCs w:val="21"/>
        </w:rPr>
        <w:t>月</w:t>
      </w:r>
      <w:r>
        <w:rPr>
          <w:rFonts w:hint="eastAsia" w:ascii="宋体" w:hAnsi="宋体" w:cs="宋体"/>
          <w:szCs w:val="21"/>
          <w:lang w:val="en-US" w:eastAsia="zh-CN"/>
        </w:rPr>
        <w:t>15</w:t>
      </w:r>
      <w:r>
        <w:rPr>
          <w:rFonts w:hint="eastAsia" w:ascii="宋体" w:hAnsi="宋体" w:cs="宋体"/>
          <w:szCs w:val="21"/>
        </w:rPr>
        <w:t>日，每天上午9:00至11:30，下午14:00至17:00（北京时间，法定节假日除外）</w:t>
      </w:r>
    </w:p>
    <w:p w14:paraId="443B47E2">
      <w:pPr>
        <w:spacing w:line="360" w:lineRule="auto"/>
        <w:ind w:firstLine="420" w:firstLineChars="200"/>
        <w:rPr>
          <w:rFonts w:ascii="宋体" w:hAnsi="宋体" w:cs="宋体"/>
          <w:szCs w:val="21"/>
        </w:rPr>
      </w:pPr>
      <w:r>
        <w:rPr>
          <w:rFonts w:hint="eastAsia" w:ascii="宋体" w:hAnsi="宋体" w:cs="宋体"/>
          <w:szCs w:val="21"/>
        </w:rPr>
        <w:t>地点：南京市鼓楼区中山路99号12楼1212室</w:t>
      </w:r>
    </w:p>
    <w:p w14:paraId="3141777A">
      <w:pPr>
        <w:spacing w:line="360" w:lineRule="auto"/>
        <w:ind w:firstLine="420" w:firstLineChars="200"/>
        <w:rPr>
          <w:rFonts w:ascii="宋体" w:hAnsi="宋体" w:cs="宋体"/>
          <w:szCs w:val="21"/>
        </w:rPr>
      </w:pPr>
      <w:r>
        <w:rPr>
          <w:rFonts w:hint="eastAsia" w:ascii="宋体" w:hAnsi="宋体" w:cs="宋体"/>
          <w:szCs w:val="21"/>
        </w:rPr>
        <w:t>方式：网址为：https://njsnzx.cn/#/detail?id=</w:t>
      </w:r>
      <w:r>
        <w:rPr>
          <w:rFonts w:hint="eastAsia" w:ascii="宋体" w:hAnsi="宋体" w:cs="宋体"/>
          <w:szCs w:val="21"/>
          <w:lang w:val="en-US" w:eastAsia="zh-CN"/>
        </w:rPr>
        <w:t>3262</w:t>
      </w:r>
      <w:r>
        <w:rPr>
          <w:rFonts w:hint="eastAsia" w:ascii="宋体" w:hAnsi="宋体" w:cs="宋体"/>
          <w:szCs w:val="21"/>
        </w:rPr>
        <w:t>；凡有意参加者，请于上述时间内登录网址（免费注册）根据平台提示完成招标（采购）文件获取事宜。获取者应充分考虑所需时间，获取招标（采购）文件时间截止后不再接受提交的获取信息。平台提交为一次性工作请确认信息后再提交，若有需要查询获取状态可用注册手机号登录网址：https://njsnzx.cn/查询。请与代理机构联系获取纸质招标（采购）文件：南京市鼓楼区中山路99号12楼1212室。电子版招标（采购）文件与纸质盖章版招标（采购）文件具有同等法律效力。</w:t>
      </w:r>
    </w:p>
    <w:p w14:paraId="37915D03">
      <w:pPr>
        <w:spacing w:line="360" w:lineRule="auto"/>
        <w:ind w:firstLine="420" w:firstLineChars="200"/>
        <w:rPr>
          <w:rFonts w:ascii="宋体" w:hAnsi="宋体" w:cs="宋体"/>
          <w:szCs w:val="21"/>
        </w:rPr>
      </w:pPr>
      <w:r>
        <w:rPr>
          <w:rFonts w:hint="eastAsia" w:ascii="宋体" w:hAnsi="宋体" w:cs="宋体"/>
          <w:szCs w:val="21"/>
        </w:rPr>
        <w:t>未按照上述要求合法获取招标（采购）文件的，招标（采购）人将不予受理其投标（响应）。</w:t>
      </w:r>
    </w:p>
    <w:p w14:paraId="5EA9FFD3">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四、提交响应文件截止时间、响应文件开启时间和地点</w:t>
      </w:r>
    </w:p>
    <w:p w14:paraId="3AC82349">
      <w:pPr>
        <w:spacing w:line="360" w:lineRule="auto"/>
        <w:ind w:firstLine="420" w:firstLineChars="200"/>
        <w:rPr>
          <w:rFonts w:ascii="宋体" w:hAnsi="宋体" w:cs="宋体"/>
          <w:szCs w:val="21"/>
        </w:rPr>
      </w:pPr>
      <w:r>
        <w:rPr>
          <w:rFonts w:hint="eastAsia" w:ascii="宋体" w:hAnsi="宋体" w:cs="宋体"/>
          <w:szCs w:val="21"/>
        </w:rPr>
        <w:t>提交响应文件截止时间、开标时间：2026年</w:t>
      </w:r>
      <w:r>
        <w:rPr>
          <w:rFonts w:hint="eastAsia" w:ascii="宋体" w:hAnsi="宋体" w:cs="宋体"/>
          <w:szCs w:val="21"/>
          <w:lang w:val="en-US" w:eastAsia="zh-CN"/>
        </w:rPr>
        <w:t>7</w:t>
      </w:r>
      <w:r>
        <w:rPr>
          <w:rFonts w:hint="eastAsia" w:ascii="宋体" w:hAnsi="宋体" w:cs="宋体"/>
          <w:szCs w:val="21"/>
        </w:rPr>
        <w:t>月</w:t>
      </w:r>
      <w:r>
        <w:rPr>
          <w:rFonts w:hint="eastAsia" w:ascii="宋体" w:hAnsi="宋体" w:cs="宋体"/>
          <w:szCs w:val="21"/>
          <w:lang w:val="en-US" w:eastAsia="zh-CN"/>
        </w:rPr>
        <w:t>17</w:t>
      </w:r>
      <w:r>
        <w:rPr>
          <w:rFonts w:hint="eastAsia" w:ascii="宋体" w:hAnsi="宋体" w:cs="宋体"/>
          <w:szCs w:val="21"/>
        </w:rPr>
        <w:t>日14:</w:t>
      </w:r>
      <w:r>
        <w:rPr>
          <w:rFonts w:hint="eastAsia" w:ascii="宋体" w:hAnsi="宋体" w:cs="宋体"/>
          <w:szCs w:val="21"/>
          <w:lang w:val="en-US" w:eastAsia="zh-CN"/>
        </w:rPr>
        <w:t>00</w:t>
      </w:r>
      <w:r>
        <w:rPr>
          <w:rFonts w:hint="eastAsia" w:ascii="宋体" w:hAnsi="宋体" w:cs="宋体"/>
          <w:szCs w:val="21"/>
        </w:rPr>
        <w:t>（北京时间）</w:t>
      </w:r>
    </w:p>
    <w:p w14:paraId="2AFE74FF">
      <w:pPr>
        <w:spacing w:line="360" w:lineRule="auto"/>
        <w:ind w:firstLine="420" w:firstLineChars="200"/>
        <w:rPr>
          <w:rFonts w:hint="eastAsia" w:ascii="宋体" w:hAnsi="宋体" w:eastAsia="宋体" w:cs="宋体"/>
          <w:szCs w:val="21"/>
          <w:lang w:eastAsia="zh-CN"/>
        </w:rPr>
      </w:pPr>
      <w:r>
        <w:rPr>
          <w:rFonts w:hint="eastAsia" w:ascii="宋体" w:hAnsi="宋体" w:cs="宋体"/>
          <w:szCs w:val="21"/>
        </w:rPr>
        <w:t>地点：南京邮电大学仙林校区行政南楼146室</w:t>
      </w:r>
      <w:r>
        <w:rPr>
          <w:rFonts w:hint="eastAsia" w:ascii="宋体" w:hAnsi="宋体" w:cs="宋体"/>
          <w:szCs w:val="21"/>
          <w:lang w:eastAsia="zh-CN"/>
        </w:rPr>
        <w:t>，</w:t>
      </w:r>
      <w:r>
        <w:rPr>
          <w:rFonts w:hint="eastAsia" w:cs="宋体"/>
          <w:sz w:val="21"/>
          <w:szCs w:val="21"/>
          <w:lang w:val="en-US" w:eastAsia="zh-CN"/>
        </w:rPr>
        <w:t>进校投标报备方法详见采购文件“第六章 响应文件格式及附件”。</w:t>
      </w:r>
    </w:p>
    <w:p w14:paraId="7EDB2D6E">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届时请供应商法定代表人或其委托授权代表出席响应文件开启仪式。</w:t>
      </w:r>
    </w:p>
    <w:p w14:paraId="396ACA26">
      <w:pPr>
        <w:pStyle w:val="17"/>
        <w:spacing w:after="0" w:line="360" w:lineRule="auto"/>
        <w:ind w:firstLine="422"/>
        <w:rPr>
          <w:rFonts w:asciiTheme="majorEastAsia" w:hAnsiTheme="majorEastAsia" w:eastAsiaTheme="majorEastAsia" w:cstheme="majorEastAsia"/>
          <w:b/>
          <w:sz w:val="21"/>
          <w:szCs w:val="21"/>
        </w:rPr>
      </w:pPr>
      <w:bookmarkStart w:id="0" w:name="六、公告期限"/>
      <w:bookmarkEnd w:id="0"/>
      <w:r>
        <w:rPr>
          <w:rFonts w:hint="eastAsia" w:asciiTheme="majorEastAsia" w:hAnsiTheme="majorEastAsia" w:eastAsiaTheme="majorEastAsia" w:cstheme="majorEastAsia"/>
          <w:b/>
          <w:sz w:val="21"/>
          <w:szCs w:val="21"/>
        </w:rPr>
        <w:t>五、公告期限</w:t>
      </w:r>
    </w:p>
    <w:p w14:paraId="50D9F0F1">
      <w:pPr>
        <w:pStyle w:val="17"/>
        <w:spacing w:after="0" w:line="360" w:lineRule="auto"/>
        <w:rPr>
          <w:rFonts w:asciiTheme="majorEastAsia" w:hAnsiTheme="majorEastAsia" w:eastAsiaTheme="majorEastAsia" w:cstheme="majorEastAsia"/>
          <w:sz w:val="21"/>
          <w:szCs w:val="21"/>
        </w:rPr>
      </w:pPr>
      <w:bookmarkStart w:id="1" w:name="自本公告发布之日起5个工作日。"/>
      <w:bookmarkEnd w:id="1"/>
      <w:r>
        <w:rPr>
          <w:rFonts w:hint="eastAsia" w:asciiTheme="majorEastAsia" w:hAnsiTheme="majorEastAsia" w:eastAsiaTheme="majorEastAsia" w:cstheme="majorEastAsia"/>
          <w:sz w:val="21"/>
          <w:szCs w:val="21"/>
        </w:rPr>
        <w:t>自本公告发布之日起5日。</w:t>
      </w:r>
    </w:p>
    <w:p w14:paraId="53FD1EEC">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六、其他补充事宜</w:t>
      </w:r>
    </w:p>
    <w:p w14:paraId="3098279D">
      <w:pPr>
        <w:pStyle w:val="17"/>
        <w:spacing w:after="0" w:line="360" w:lineRule="auto"/>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t>1、</w:t>
      </w:r>
      <w:r>
        <w:rPr>
          <w:rFonts w:hint="eastAsia" w:asciiTheme="majorEastAsia" w:hAnsiTheme="majorEastAsia" w:eastAsiaTheme="majorEastAsia" w:cstheme="majorEastAsia"/>
          <w:sz w:val="21"/>
          <w:szCs w:val="21"/>
        </w:rPr>
        <w:t>响应文件份数：一式伍份（壹份正本、肆份副本），电子版响应文件壹份（一般应为PDF格式（正本盖章扫描件）、U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583490BE">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2、本项目不接受联合体投标；不接受进口产品响应。</w:t>
      </w:r>
    </w:p>
    <w:p w14:paraId="73A1B9A3">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七、发布公告的媒介</w:t>
      </w:r>
    </w:p>
    <w:p w14:paraId="1E5BA2A5">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本采购公告在南京邮电大学采购招标管理办公室网站（https://zbb.njupt.edu.cn/）发布，敬请各供应商关注。</w:t>
      </w:r>
    </w:p>
    <w:p w14:paraId="3C7B544E">
      <w:pPr>
        <w:pStyle w:val="17"/>
        <w:spacing w:after="0" w:line="360" w:lineRule="auto"/>
        <w:ind w:firstLine="422"/>
        <w:rPr>
          <w:rFonts w:asciiTheme="majorEastAsia" w:hAnsiTheme="majorEastAsia" w:eastAsiaTheme="majorEastAsia" w:cstheme="majorEastAsia"/>
          <w:b/>
          <w:sz w:val="21"/>
          <w:szCs w:val="21"/>
        </w:rPr>
      </w:pPr>
      <w:r>
        <w:rPr>
          <w:rFonts w:hint="eastAsia" w:asciiTheme="majorEastAsia" w:hAnsiTheme="majorEastAsia" w:eastAsiaTheme="majorEastAsia" w:cstheme="majorEastAsia"/>
          <w:b/>
          <w:sz w:val="21"/>
          <w:szCs w:val="21"/>
        </w:rPr>
        <w:t>八、对本次采购提出询问，请按以下方式联系。</w:t>
      </w:r>
    </w:p>
    <w:p w14:paraId="625E0F4C">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1、采购人信息</w:t>
      </w:r>
    </w:p>
    <w:p w14:paraId="4D7DC414">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名称：南京邮电大学</w:t>
      </w:r>
    </w:p>
    <w:p w14:paraId="6CD81B90">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地址：南京市栖霞区文苑路9号</w:t>
      </w:r>
    </w:p>
    <w:p w14:paraId="39A65D85">
      <w:pPr>
        <w:pStyle w:val="17"/>
        <w:spacing w:after="0" w:line="360" w:lineRule="auto"/>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z w:val="21"/>
          <w:szCs w:val="21"/>
        </w:rPr>
        <w:t>联系人：张老师</w:t>
      </w:r>
    </w:p>
    <w:p w14:paraId="3E5E9B0C">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联系方式：025-85866541</w:t>
      </w:r>
    </w:p>
    <w:p w14:paraId="4E6EEC22">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2、采购代理机构信息</w:t>
      </w:r>
    </w:p>
    <w:p w14:paraId="1065A6DA">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名称：</w:t>
      </w:r>
      <w:r>
        <w:rPr>
          <w:rFonts w:hint="eastAsia" w:asciiTheme="majorEastAsia" w:hAnsiTheme="majorEastAsia" w:eastAsiaTheme="majorEastAsia" w:cstheme="majorEastAsia"/>
          <w:snapToGrid w:val="0"/>
          <w:sz w:val="21"/>
          <w:szCs w:val="21"/>
        </w:rPr>
        <w:t>南京苏宁工程咨询有限公司</w:t>
      </w:r>
      <w:r>
        <w:rPr>
          <w:rFonts w:hint="eastAsia" w:asciiTheme="majorEastAsia" w:hAnsiTheme="majorEastAsia" w:eastAsiaTheme="majorEastAsia" w:cstheme="majorEastAsia"/>
          <w:sz w:val="21"/>
          <w:szCs w:val="21"/>
        </w:rPr>
        <w:t xml:space="preserve"> </w:t>
      </w:r>
    </w:p>
    <w:p w14:paraId="26BEAC26">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地址：</w:t>
      </w:r>
      <w:r>
        <w:rPr>
          <w:rFonts w:hint="eastAsia" w:asciiTheme="majorEastAsia" w:hAnsiTheme="majorEastAsia" w:eastAsiaTheme="majorEastAsia" w:cstheme="majorEastAsia"/>
          <w:snapToGrid w:val="0"/>
          <w:sz w:val="21"/>
          <w:szCs w:val="21"/>
        </w:rPr>
        <w:t>南京市鼓楼区中山路99号12楼1212室</w:t>
      </w:r>
    </w:p>
    <w:p w14:paraId="7BDEF50F">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联系方式：</w:t>
      </w:r>
      <w:r>
        <w:rPr>
          <w:rFonts w:hint="eastAsia" w:asciiTheme="majorEastAsia" w:hAnsiTheme="majorEastAsia" w:eastAsiaTheme="majorEastAsia" w:cstheme="majorEastAsia"/>
          <w:snapToGrid w:val="0"/>
          <w:sz w:val="21"/>
          <w:szCs w:val="21"/>
        </w:rPr>
        <w:t>聂工025-84205129</w:t>
      </w:r>
    </w:p>
    <w:p w14:paraId="336C36B0">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3、项目联系方式</w:t>
      </w:r>
    </w:p>
    <w:p w14:paraId="597AC9B0">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项目联系人：聂工</w:t>
      </w:r>
    </w:p>
    <w:p w14:paraId="56985747">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电话：</w:t>
      </w:r>
      <w:r>
        <w:rPr>
          <w:rFonts w:hint="eastAsia" w:asciiTheme="majorEastAsia" w:hAnsiTheme="majorEastAsia" w:eastAsiaTheme="majorEastAsia" w:cstheme="majorEastAsia"/>
          <w:snapToGrid w:val="0"/>
          <w:sz w:val="21"/>
          <w:szCs w:val="21"/>
        </w:rPr>
        <w:t>025-84205129</w:t>
      </w:r>
    </w:p>
    <w:p w14:paraId="2D591FAD">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请贵单位领取本次采购文件后，认真阅读各项内容，进行必要的响应准备，按文件的要求详细填写和编制响应文件，并按以上确定的时间、地点准时参加采购活动。</w:t>
      </w:r>
      <w:bookmarkStart w:id="2" w:name="_Toc28359008"/>
      <w:bookmarkStart w:id="3" w:name="_Toc28359085"/>
      <w:bookmarkStart w:id="4" w:name="_Toc35393627"/>
      <w:bookmarkStart w:id="5" w:name="_Toc35393796"/>
    </w:p>
    <w:bookmarkEnd w:id="2"/>
    <w:bookmarkEnd w:id="3"/>
    <w:bookmarkEnd w:id="4"/>
    <w:bookmarkEnd w:id="5"/>
    <w:p w14:paraId="4F21045E">
      <w:pPr>
        <w:spacing w:line="360" w:lineRule="auto"/>
        <w:rPr>
          <w:rFonts w:ascii="宋体" w:hAnsi="宋体" w:cs="黑体"/>
          <w:sz w:val="36"/>
        </w:rPr>
      </w:pPr>
      <w:r>
        <w:rPr>
          <w:rFonts w:ascii="宋体" w:hAnsi="宋体" w:cs="黑体"/>
          <w:sz w:val="36"/>
        </w:rPr>
        <w:br w:type="page"/>
      </w:r>
    </w:p>
    <w:p w14:paraId="40B15FCB">
      <w:pPr>
        <w:pStyle w:val="264"/>
        <w:rPr>
          <w:rFonts w:asciiTheme="majorEastAsia" w:hAnsiTheme="majorEastAsia" w:eastAsiaTheme="majorEastAsia" w:cstheme="majorEastAsia"/>
          <w:b/>
          <w:bCs/>
          <w:sz w:val="28"/>
          <w:szCs w:val="28"/>
        </w:rPr>
      </w:pPr>
      <w:r>
        <w:rPr>
          <w:rFonts w:hint="eastAsia" w:asciiTheme="majorEastAsia" w:hAnsiTheme="majorEastAsia" w:eastAsiaTheme="majorEastAsia" w:cstheme="majorEastAsia"/>
          <w:b/>
          <w:bCs/>
          <w:sz w:val="28"/>
          <w:szCs w:val="28"/>
        </w:rPr>
        <w:t>第二章  供应商须知</w:t>
      </w:r>
    </w:p>
    <w:p w14:paraId="6FB4B9D2">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一、总则</w:t>
      </w:r>
    </w:p>
    <w:p w14:paraId="0349ADA5">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1.适用规则</w:t>
      </w:r>
    </w:p>
    <w:p w14:paraId="3C974C4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本采购项目为非政府采购项目，本次采购适用《南京邮电大学采购招标管理办法（修订）》（校发〔2025〕34号）、《南京邮电大学校内集中采购管理实施细则（试行）》（校发〔2023〕39号）、《南京邮电大学采购项目质疑答复和投诉处理实施细则（试行）》（校发〔2023〕38号）等南京邮电大学内控制度（文件详见链接https://zbb.njupt.edu.cn/xngzzd/index.chtml）。</w:t>
      </w:r>
    </w:p>
    <w:p w14:paraId="13557E76">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2.定义</w:t>
      </w:r>
    </w:p>
    <w:p w14:paraId="51E1305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2.1“采购人”“招标人”指依法进行政府采购的国家机关、事业单位、团体组织。</w:t>
      </w:r>
    </w:p>
    <w:p w14:paraId="47091BC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2.2“采购代理”是指集中采购机构和集中采购机构以外的采购代理机构。</w:t>
      </w:r>
    </w:p>
    <w:p w14:paraId="437C7445">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2.3“供应商”“投标人”是指参加采购竞争，并符合采购文件规定资格条件的法人、其他组织或者自然人。</w:t>
      </w:r>
    </w:p>
    <w:p w14:paraId="18854B05">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2.4“货物或服务”是指本采购文件中所述相关货物或服务。</w:t>
      </w:r>
    </w:p>
    <w:p w14:paraId="4C9BAB0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2.5“用户或使用单位”是指接受服务的单位。</w:t>
      </w:r>
    </w:p>
    <w:p w14:paraId="0AFCE577">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二、采购文件</w:t>
      </w:r>
    </w:p>
    <w:p w14:paraId="22FBC95E">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3.采购文件组成</w:t>
      </w:r>
    </w:p>
    <w:p w14:paraId="3068EB6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3.1采购文件组成：</w:t>
      </w:r>
    </w:p>
    <w:p w14:paraId="441B702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第一章  公开比选公告</w:t>
      </w:r>
    </w:p>
    <w:p w14:paraId="6BA9BE8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第二章  供应商须知</w:t>
      </w:r>
    </w:p>
    <w:p w14:paraId="69FE929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第三章  评审标准</w:t>
      </w:r>
    </w:p>
    <w:p w14:paraId="664A6D0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第四章  采购需求</w:t>
      </w:r>
    </w:p>
    <w:p w14:paraId="50451B3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第五章  合同主要条款及格式</w:t>
      </w:r>
    </w:p>
    <w:p w14:paraId="0631713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3.2采购的最小单位是包。采购服务数量及技术要求中未分包的，供应商对要求提供的服务不得部分响应；采购服务数量及技术要求中已经分包的，应当以包为单位响应。</w:t>
      </w:r>
    </w:p>
    <w:p w14:paraId="31CFE301">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3.3采购文件如果要求供应商提交备选方案的，供应商可以提交备选方案，否则，不接受备选方案。</w:t>
      </w:r>
    </w:p>
    <w:p w14:paraId="0F44696B">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4.采购文件的澄清修改</w:t>
      </w:r>
    </w:p>
    <w:p w14:paraId="4E8CEF5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4.1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0FC76CD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4.2代理机构在采购文件要求提交响应文件截止时间前，有权决定延长提交响应文件截止时间和响应文件开启时间，并在原采购信息发布媒体上发布更正公告。</w:t>
      </w:r>
    </w:p>
    <w:p w14:paraId="70A68A4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4.3供应商应在提交响应文件截止时间前关注“南京邮电大学采购招标管理办公室网站”上有关本采购项目有无更正公告。</w:t>
      </w:r>
    </w:p>
    <w:p w14:paraId="4014C042">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三、响应</w:t>
      </w:r>
    </w:p>
    <w:p w14:paraId="7720696F">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5.响应文件的语言、计量单位、货币、技术标准和编制</w:t>
      </w:r>
    </w:p>
    <w:p w14:paraId="3179AFC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5.1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245920D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5.2供应商所使用的计量单位应为国家法定计量单位。</w:t>
      </w:r>
    </w:p>
    <w:p w14:paraId="0A4E814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5.3供应商应用人民币和下浮率报价。</w:t>
      </w:r>
    </w:p>
    <w:p w14:paraId="00C21CB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5.4响应文件应字迹清楚、内容齐全、不得涂改。如有修改，修改处须有响应文件签署人签字或加盖公章。</w:t>
      </w:r>
    </w:p>
    <w:p w14:paraId="31D57559">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5.5供应商所使用的技术标准应遵循国家最新标准及规范。</w:t>
      </w:r>
    </w:p>
    <w:p w14:paraId="6503A661">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6.联合体及分包：本项目不接受联合体响应，不接受分包、转包。</w:t>
      </w:r>
    </w:p>
    <w:p w14:paraId="5812D4C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6.1采购项目如接受联合体响应的，两个以上的自然人、法人或者其他组织可以组成一个联合体，以一个供应商的身份共同参加响应。</w:t>
      </w:r>
    </w:p>
    <w:p w14:paraId="6579D04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6.2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0D38028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6.3采购合同分包履行的，成交供应商就采购项目和分包项目向采购人负责，分包项目供应商就分包项目承担责任，成交供应商与分包人之间应该签订分包意向协议。</w:t>
      </w:r>
    </w:p>
    <w:p w14:paraId="38C664AA">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7.响应费用</w:t>
      </w:r>
    </w:p>
    <w:p w14:paraId="2E10A34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7.1供应商应承担所有与准备和参加响应有关的费用，无论采购结果如何，代理机构和采购人在任何情况下均无义务和责任承担这些费用。</w:t>
      </w:r>
    </w:p>
    <w:p w14:paraId="4F53B1C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7.2本项目代理费由社会代理机构向中标（成交）供应商收取，供应商报价应当包含代理费。中标（成交）供应商须在规定时间内向社会代理机构一次性缴清代理费。</w:t>
      </w:r>
    </w:p>
    <w:p w14:paraId="58D71B5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7.3代理费标准由采购人公开遴选确定，具体标准为按照国家发展和改革委员会下发的《关于降低部分建设项目收费标准规范收费行为等有关问题的通知》（发改价格〔2011〕534 号）所列代理费收费标准下浮48%（优惠率）收取。代理费包括所供服务相关的所有费用，工程类采购代理项目服务费包含编制工程量清单、确定控制价等所有费用。</w:t>
      </w:r>
    </w:p>
    <w:p w14:paraId="4F40DDD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7.4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p>
    <w:p w14:paraId="068AE636">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8.响应文件组成</w:t>
      </w:r>
    </w:p>
    <w:p w14:paraId="19AE511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8.1供应商应当根据采购文件要求编制响应文件，响应文件应对采购文件提出的要求和条件作出实质性响应，并在《商务条款偏离表》和《技术条款偏离表》《资格性和符合性检查响应对照表》等处逐条标明满足与否。</w:t>
      </w:r>
    </w:p>
    <w:p w14:paraId="4F692D3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8.2响应文件由商务部分、技术部分、价格部分，以及其他部分组成。</w:t>
      </w:r>
    </w:p>
    <w:p w14:paraId="10F8F66B">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9.响应文件的商务部分</w:t>
      </w:r>
    </w:p>
    <w:p w14:paraId="3A12336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9.1商务部分是证明供应商有资格参加采购和成交后有能力履行合同的文件，这些文件应能满足采购的要求，包括但不限于下列文件，其中加“★”项目不得有缺失或无效：</w:t>
      </w:r>
    </w:p>
    <w:p w14:paraId="6749AECF">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（1）★响应申请及声明；</w:t>
      </w:r>
    </w:p>
    <w:p w14:paraId="10C4193D">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（2）★法定代表人授权委托书及授权委托人的身份证复印件（有授权委托的，另需提供授权委托人的社保缴纳证明材料），或法定代表人身份证复印件（无授权委托的）；</w:t>
      </w:r>
    </w:p>
    <w:p w14:paraId="4E08EB10">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（3）★第一章比选公告中“二、</w:t>
      </w:r>
      <w:r>
        <w:rPr>
          <w:rFonts w:hint="eastAsia" w:asciiTheme="majorEastAsia" w:hAnsiTheme="majorEastAsia" w:eastAsiaTheme="majorEastAsia" w:cstheme="majorEastAsia"/>
          <w:b/>
          <w:sz w:val="21"/>
          <w:szCs w:val="21"/>
        </w:rPr>
        <w:t>申请人的资格要求</w:t>
      </w:r>
      <w:r>
        <w:rPr>
          <w:rFonts w:hint="eastAsia" w:asciiTheme="minorEastAsia" w:hAnsiTheme="minorEastAsia" w:eastAsiaTheme="minorEastAsia" w:cstheme="minorEastAsia"/>
          <w:sz w:val="21"/>
          <w:szCs w:val="21"/>
        </w:rPr>
        <w:t>”的资格证明文件；</w:t>
      </w:r>
    </w:p>
    <w:p w14:paraId="472E9D9A">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（4）分项报价表格式；</w:t>
      </w:r>
    </w:p>
    <w:p w14:paraId="62610026">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（5）《商务条款偏离表》；</w:t>
      </w:r>
    </w:p>
    <w:p w14:paraId="3E4F9E8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（6）合同条款；</w:t>
      </w:r>
    </w:p>
    <w:p w14:paraId="0F816A0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（7）供应商认为需要提供的其他资格证明文件和商务资料。</w:t>
      </w:r>
    </w:p>
    <w:p w14:paraId="72CD3EDE">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10.响应文件的技术部分</w:t>
      </w:r>
    </w:p>
    <w:p w14:paraId="46F1D0E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10.1技术部分是证明供应商提供的服务是合格的、并符合采购文件要求的证明文件，以及对响应报价表中的服务的详细说明，这些文件可以是文字资料、图纸和数据等。</w:t>
      </w:r>
    </w:p>
    <w:p w14:paraId="45E8B46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10.2若提供的服务与采购文件要求有不符之处，应说明其差别之所在。</w:t>
      </w:r>
    </w:p>
    <w:p w14:paraId="0B5D452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10.3响应文件应按照采购文件要求提供服务说明，技术资料、文件和有关证明，包括但不限于以下材料：</w:t>
      </w:r>
    </w:p>
    <w:p w14:paraId="1433E249">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（1）《技术条款偏离表》；</w:t>
      </w:r>
    </w:p>
    <w:p w14:paraId="257CC59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（2）服务方案或承诺；</w:t>
      </w:r>
    </w:p>
    <w:p w14:paraId="3EB4043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（3）拟投入本项目人员一览表；</w:t>
      </w:r>
    </w:p>
    <w:p w14:paraId="1B13C40C">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（4）供应商认为需要提供的其他技术资料。</w:t>
      </w:r>
    </w:p>
    <w:p w14:paraId="6054CE0F">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11.响应文件的价格部分</w:t>
      </w:r>
    </w:p>
    <w:p w14:paraId="3071FD27">
      <w:pPr>
        <w:pStyle w:val="17"/>
        <w:spacing w:after="0"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11.1价格部分是对响应服务价格构成的说明，每一项服务仅接受一个价格。</w:t>
      </w:r>
      <w:r>
        <w:rPr>
          <w:rFonts w:hint="eastAsia" w:asciiTheme="minorEastAsia" w:hAnsiTheme="minorEastAsia" w:eastAsiaTheme="minorEastAsia" w:cstheme="minorEastAsia"/>
          <w:b/>
          <w:bCs/>
          <w:sz w:val="21"/>
          <w:szCs w:val="21"/>
        </w:rPr>
        <w:t>其中，《响应一览表》不得缺失或无效。</w:t>
      </w:r>
    </w:p>
    <w:p w14:paraId="200983A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11.2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280B95C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11.3供应商的任何错漏、优惠、竞争性报价不得作为减轻责任、减少服务、增加收费、降低质量的理由。</w:t>
      </w:r>
    </w:p>
    <w:p w14:paraId="5F7CAD8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11.4供应商应在《响应一览表》《分项报价表》中列明提供货物或服务的单价、总价以及分项报价。</w:t>
      </w:r>
    </w:p>
    <w:p w14:paraId="4D1B1360">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12.响应文件的其他部分</w:t>
      </w:r>
    </w:p>
    <w:p w14:paraId="22C32E35">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供应商编制响应文件需要提供的其他相关文件。</w:t>
      </w:r>
    </w:p>
    <w:p w14:paraId="34D0630C">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13.响应保证金：无。</w:t>
      </w:r>
    </w:p>
    <w:p w14:paraId="39749B40">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14.响应有效期</w:t>
      </w:r>
    </w:p>
    <w:p w14:paraId="4974C290">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14.1</w:t>
      </w:r>
      <w:r>
        <w:rPr>
          <w:rFonts w:hint="eastAsia" w:asciiTheme="minorEastAsia" w:hAnsiTheme="minorEastAsia" w:eastAsiaTheme="minorEastAsia" w:cstheme="minorEastAsia"/>
          <w:sz w:val="21"/>
          <w:szCs w:val="21"/>
        </w:rPr>
        <w:t>自响应文件开启之日起九十日内响应有效。</w:t>
      </w:r>
    </w:p>
    <w:p w14:paraId="1F58DFC3">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14.2</w:t>
      </w:r>
      <w:r>
        <w:rPr>
          <w:rFonts w:hint="eastAsia" w:asciiTheme="minorEastAsia" w:hAnsiTheme="minorEastAsia" w:eastAsiaTheme="minorEastAsia" w:cstheme="minorEastAsia"/>
          <w:sz w:val="21"/>
          <w:szCs w:val="21"/>
        </w:rPr>
        <w:t>特殊情况下，在原响应有效期截止之前，代理机构可要求供应商同意延长响应有效期，这种要求与答复均以书面形式提交。供应商可以拒绝这种要求，但接受延长响应有效期的供应商将不会要求和允许修正其响应。</w:t>
      </w:r>
    </w:p>
    <w:p w14:paraId="2F8D0053">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15.响应文件的份数、签署</w:t>
      </w:r>
    </w:p>
    <w:p w14:paraId="4F524AB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15.1供应商应按照采购文件要求的份数准备响应文件，每份响应文件须清楚地标明“正本”或“副本”字样。正本和副本不符时，以正本为准。</w:t>
      </w:r>
    </w:p>
    <w:p w14:paraId="230A25A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15.2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7534E3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15.3除供应商对错处做必要修改外，响应文件不得行间插字、涂改或增删。如有修改错漏处，必须由响应文件签署人签字或加盖公章。</w:t>
      </w:r>
    </w:p>
    <w:p w14:paraId="31EC3F97">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16.响应文件的密封和递交</w:t>
      </w:r>
    </w:p>
    <w:p w14:paraId="4F5052C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16.1供应商应当将响应文件密封。</w:t>
      </w:r>
    </w:p>
    <w:p w14:paraId="57839A3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16.2供应商应当在采购文件要求提交响应文件的截止时间前，将密封的响应文件送达响应地点。</w:t>
      </w:r>
    </w:p>
    <w:p w14:paraId="6EC02398">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17.有下列情形之一的响应文件将被拒收</w:t>
      </w:r>
    </w:p>
    <w:p w14:paraId="5C226279">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17.1在采购文件要求提交响应文件的截止时间之后送达的；</w:t>
      </w:r>
    </w:p>
    <w:p w14:paraId="2E28974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17.2响应文件未密封的；</w:t>
      </w:r>
    </w:p>
    <w:p w14:paraId="6641023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17.3投标响应主体名称与获取采购文件时不一致的。</w:t>
      </w:r>
    </w:p>
    <w:p w14:paraId="66FE0BDB">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18.响应文件的修改和撤回</w:t>
      </w:r>
    </w:p>
    <w:p w14:paraId="3B19CCA4">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18.1</w:t>
      </w:r>
      <w:r>
        <w:rPr>
          <w:rFonts w:hint="eastAsia" w:asciiTheme="minorEastAsia" w:hAnsiTheme="minorEastAsia" w:eastAsiaTheme="minorEastAsia" w:cstheme="minorEastAsia"/>
          <w:sz w:val="21"/>
          <w:szCs w:val="21"/>
        </w:rPr>
        <w:t>供应商在响应截止时间之前，可以对所递交的响应文件进行补充、修改或撤回，并书面通知代理机构。补充、修改的内容应当按照采购文件要求签署、盖章，并作为响应文件的组成部分。</w:t>
      </w:r>
    </w:p>
    <w:p w14:paraId="67CC819F">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18.2</w:t>
      </w:r>
      <w:r>
        <w:rPr>
          <w:rFonts w:hint="eastAsia" w:asciiTheme="minorEastAsia" w:hAnsiTheme="minorEastAsia" w:eastAsiaTheme="minorEastAsia" w:cstheme="minorEastAsia"/>
          <w:sz w:val="21"/>
          <w:szCs w:val="21"/>
        </w:rPr>
        <w:t>响应截止时间之后，响应文件不得撤回。</w:t>
      </w:r>
    </w:p>
    <w:p w14:paraId="2B95ACFF">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四、响应文件开启、评审与确定成交供应商</w:t>
      </w:r>
    </w:p>
    <w:p w14:paraId="281A6C42">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19.响应文件开启</w:t>
      </w:r>
    </w:p>
    <w:p w14:paraId="18B7ED9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19.1代理机构将在采购文件确定的时间和地点进行响应文件开启。供应商应委派代表准时参加，未参加响应文件开启的，视同认可响应文件开启结果。</w:t>
      </w:r>
    </w:p>
    <w:p w14:paraId="63230DA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19.2响应文件开启时，由供应商或者其推选的代表检查响应文件的密封情况，经确认无误后，由采购人或者代理机构工作人员当众拆封，宣布供应商名称、响应价格和采购文件规定的需要宣布的其他内容。</w:t>
      </w:r>
    </w:p>
    <w:p w14:paraId="52D092C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19.3未宣读的响应价格、价格折扣和采购文件允许提供的备选响应方案等实质性内容，评审时不予承认。</w:t>
      </w:r>
    </w:p>
    <w:p w14:paraId="269C53A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19.4响应文件开启时，《响应一览表》（报价表）内容与响应文件中相应内容不一致的，以《响应一览表》（报价表）为准。</w:t>
      </w:r>
    </w:p>
    <w:p w14:paraId="5641382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19.5响应文件、《响应一览表》（报价表）中报价的大写金额与小写金额不一致的，以大写金额为准。</w:t>
      </w:r>
    </w:p>
    <w:p w14:paraId="1F151DB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19.6单价金额小数点或者百分比有明显错位的，以《响应一览表》（报价表）的总价为准，并修改单价。</w:t>
      </w:r>
    </w:p>
    <w:p w14:paraId="0822E47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19.7总价金额与按单价汇总金额不一致的，以单价金额计算结果为准。</w:t>
      </w:r>
    </w:p>
    <w:p w14:paraId="3DA4101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19.8同时出现19.4-19.7中两种以上不一致的，按照19.4-19.7的顺序修正。修正后的报价由法定代表人或其授权的代表确认后产生约束力，供应商不确认的，其响应无效。</w:t>
      </w:r>
    </w:p>
    <w:p w14:paraId="5A09E7D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19.9对不同文字文本响应文件的解释发生异议的，以中文文本为准。</w:t>
      </w:r>
    </w:p>
    <w:p w14:paraId="490F363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19.10响应截止时间响应供应商或者合格供应商不足3家，可按以下情形处理：</w:t>
      </w:r>
    </w:p>
    <w:p w14:paraId="67A0788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123DDAD9">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19.10.1所列两个条件的，可转为单一来源方式采购。</w:t>
      </w:r>
    </w:p>
    <w:p w14:paraId="6A016297">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20.评审</w:t>
      </w:r>
    </w:p>
    <w:p w14:paraId="523017B1">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20.1评审组织</w:t>
      </w:r>
    </w:p>
    <w:p w14:paraId="1A09BD2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20.1.1评审工作由代理机构组织，具体评审事务由依法组建的评审委员会负责，并独立履行下列职责：</w:t>
      </w:r>
    </w:p>
    <w:p w14:paraId="02AAC243">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t>审查、评价响应文件是否符合采购文件的商务、技术等实质性要求；</w:t>
      </w:r>
    </w:p>
    <w:p w14:paraId="6BEB3B2F">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（2）</w:t>
      </w:r>
      <w:r>
        <w:rPr>
          <w:rFonts w:hint="eastAsia" w:asciiTheme="minorEastAsia" w:hAnsiTheme="minorEastAsia" w:eastAsiaTheme="minorEastAsia" w:cstheme="minorEastAsia"/>
          <w:sz w:val="21"/>
          <w:szCs w:val="21"/>
        </w:rPr>
        <w:t>要求供应商对响应文件有关事项作出澄清或者说明；</w:t>
      </w:r>
    </w:p>
    <w:p w14:paraId="3A4A78C8">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（3）</w:t>
      </w:r>
      <w:r>
        <w:rPr>
          <w:rFonts w:hint="eastAsia" w:asciiTheme="minorEastAsia" w:hAnsiTheme="minorEastAsia" w:eastAsiaTheme="minorEastAsia" w:cstheme="minorEastAsia"/>
          <w:sz w:val="21"/>
          <w:szCs w:val="21"/>
        </w:rPr>
        <w:t>对响应文件进行比较和评价；</w:t>
      </w:r>
    </w:p>
    <w:p w14:paraId="5608610E">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t>推荐成交候选供应商或根据采购人委托直接确定成交供应商；</w:t>
      </w:r>
    </w:p>
    <w:p w14:paraId="1A802C1B">
      <w:pPr>
        <w:pStyle w:val="17"/>
        <w:spacing w:after="0"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t>向采购人报告评审中发现的违法行为。</w:t>
      </w:r>
    </w:p>
    <w:p w14:paraId="4228CF5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20.1.2评审委员会由采购人代表和有关技术、经济等方面的专家组成，独立开展评审工作。</w:t>
      </w:r>
    </w:p>
    <w:p w14:paraId="32A80E88">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20.2评审程序</w:t>
      </w:r>
    </w:p>
    <w:p w14:paraId="744258E3">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20.2.1响应文件的资格审查</w:t>
      </w:r>
    </w:p>
    <w:p w14:paraId="3058E25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20.2.1.1采购代理机构或采购人依法对供应商的资格进行审查。</w:t>
      </w:r>
    </w:p>
    <w:p w14:paraId="5CF10B2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20.2.1.2采购代理机构依据法律法规和采购文件的规定，对响应文件中的资格证明文件等进行审查，以确定供应商是否具备响应资格。</w:t>
      </w:r>
    </w:p>
    <w:p w14:paraId="2646FE8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20.2.1.3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0C9ECBC6">
      <w:pPr>
        <w:pStyle w:val="17"/>
        <w:widowControl/>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20.2.1.4响应文件有下列情况之一的，在资格审查时按照无效响应处理：</w:t>
      </w:r>
    </w:p>
    <w:p w14:paraId="42FC18C9">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（1）不具备采购文件第一章规定“申请人的资格要求”的；</w:t>
      </w:r>
    </w:p>
    <w:p w14:paraId="5C4FB727">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（2）供应商被“信用中国”网站（www.creditchina.gov.cn）“中国政府采购网”（www.ccgp.gov.cn）列入失信被执行人、重大税收违法失信主体、政府采购严重违法失信行为记录名单的。</w:t>
      </w:r>
    </w:p>
    <w:p w14:paraId="79322EBA">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20.2.2响应文件的符合性审查</w:t>
      </w:r>
    </w:p>
    <w:p w14:paraId="1537946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20.2.2.1评审委员会将依据法律法规和采购文件的规定，对响应文件的有效性、完整性和对采购文件的响应程度进行审查，以确定是否对采购文件的实质性要求作出响应。</w:t>
      </w:r>
    </w:p>
    <w:p w14:paraId="1045E10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20.2.2.2实质性要求是指本采购文件中带“★”的商务和技术要求。</w:t>
      </w:r>
    </w:p>
    <w:p w14:paraId="63D5C12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20.2.2.3如果响应文件实质上没有响应采购文件的要求，评审委员会将予以拒绝，供应商不得通过修改或撤销不符合要求的偏离而使其响应成为实质性响应的响应。</w:t>
      </w:r>
    </w:p>
    <w:p w14:paraId="1A609EB6">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20.2.2.4响应文件有下列情况之一的，在符合性审查时按照无效响应处理：</w:t>
      </w:r>
    </w:p>
    <w:p w14:paraId="07B56AE9">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（1）未按照采购文件规定要求密封、签署、盖章的；</w:t>
      </w:r>
    </w:p>
    <w:p w14:paraId="55D3285D">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（2）报价超过采购文件中规定的预算金额或者对应最高限价的；</w:t>
      </w:r>
    </w:p>
    <w:p w14:paraId="20C048B6">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（3）不同供应商的响应文件由同一单位或者个人编制；</w:t>
      </w:r>
    </w:p>
    <w:p w14:paraId="0BB22831">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（4）不同供应商委托同一单位或者个人办理投标事宜；</w:t>
      </w:r>
    </w:p>
    <w:p w14:paraId="4CBC8A82">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（5）不同供应商的响应文件载明的项目管理成员或者联系人员为同一人；</w:t>
      </w:r>
    </w:p>
    <w:p w14:paraId="781A8B98">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（6）不同供应商的响应文件异常一致或者投标报价呈规律性差异；</w:t>
      </w:r>
    </w:p>
    <w:p w14:paraId="2D6A356A">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（7）不同供应商的响应文件相互混装；</w:t>
      </w:r>
    </w:p>
    <w:p w14:paraId="5E8FEC43">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（8）不同供应商的</w:t>
      </w:r>
      <w:r>
        <w:rPr>
          <w:rFonts w:hint="eastAsia" w:ascii="宋体" w:hAnsi="宋体" w:cs="宋体"/>
          <w:color w:val="000000" w:themeColor="text1"/>
          <w:sz w:val="21"/>
          <w:szCs w:val="21"/>
          <w:lang w:val="zh-CN"/>
          <w14:textFill>
            <w14:solidFill>
              <w14:schemeClr w14:val="tx1"/>
            </w14:solidFill>
          </w14:textFill>
        </w:rPr>
        <w:t>负责人为同</w:t>
      </w:r>
      <w:r>
        <w:rPr>
          <w:rFonts w:hint="eastAsia" w:asciiTheme="minorEastAsia" w:hAnsiTheme="minorEastAsia" w:eastAsiaTheme="minorEastAsia" w:cstheme="minorEastAsia"/>
          <w:bCs/>
          <w:sz w:val="21"/>
          <w:szCs w:val="21"/>
        </w:rPr>
        <w:t>一人或者存在控股、管理关系的；</w:t>
      </w:r>
    </w:p>
    <w:p w14:paraId="5267AE7D">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（9）未响应采购文件实质性要求的；</w:t>
      </w:r>
    </w:p>
    <w:p w14:paraId="6E9DDDAE">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（10）响应文件含有采购人不能接受的附加条件的；</w:t>
      </w:r>
    </w:p>
    <w:p w14:paraId="394E481C">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（11）启动异常低价投标（响应）审查程序后，其证明材料无法证明报价合理性，被评审委员会作无效投标处理的；</w:t>
      </w:r>
    </w:p>
    <w:p w14:paraId="0B31233B">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（12）不符合法律法规或采购文件规定的其他无效情形。</w:t>
      </w:r>
    </w:p>
    <w:p w14:paraId="772145BA">
      <w:pPr>
        <w:pStyle w:val="17"/>
        <w:spacing w:after="0" w:line="360" w:lineRule="auto"/>
        <w:ind w:firstLine="422"/>
        <w:rPr>
          <w:rFonts w:asciiTheme="minorEastAsia" w:hAnsiTheme="minorEastAsia" w:eastAsiaTheme="minorEastAsia" w:cstheme="minorEastAsia"/>
          <w:b/>
          <w:color w:val="FF0000"/>
          <w:sz w:val="21"/>
          <w:szCs w:val="21"/>
          <w:lang w:val="zh-CN"/>
        </w:rPr>
      </w:pPr>
      <w:r>
        <w:rPr>
          <w:rFonts w:hint="eastAsia" w:asciiTheme="minorEastAsia" w:hAnsiTheme="minorEastAsia" w:eastAsiaTheme="minorEastAsia" w:cstheme="minorEastAsia"/>
          <w:b/>
          <w:sz w:val="21"/>
          <w:szCs w:val="21"/>
        </w:rPr>
        <w:t>★20.2.2.5</w:t>
      </w:r>
      <w:r>
        <w:rPr>
          <w:rFonts w:hint="eastAsia" w:asciiTheme="minorEastAsia" w:hAnsiTheme="minorEastAsia" w:eastAsiaTheme="minorEastAsia" w:cstheme="minorEastAsia"/>
          <w:b/>
          <w:sz w:val="21"/>
          <w:szCs w:val="21"/>
          <w:lang w:val="zh-CN"/>
        </w:rPr>
        <w:t>本项目执行财库〔2026〕2号《关于推动解决政府采购异常低价问题相关工作的通知》的相关规定，评审过程中出现下列情形之一的，评审委员会应当启动异常低价投标（响应）审查程序：</w:t>
      </w:r>
    </w:p>
    <w:p w14:paraId="527CF2B8">
      <w:pPr>
        <w:pStyle w:val="17"/>
        <w:spacing w:after="0" w:line="360" w:lineRule="auto"/>
        <w:rPr>
          <w:rFonts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w:t>
      </w:r>
      <w:r>
        <w:rPr>
          <w:rFonts w:hint="eastAsia" w:asciiTheme="minorEastAsia" w:hAnsiTheme="minorEastAsia" w:eastAsiaTheme="minorEastAsia" w:cstheme="minorEastAsia"/>
          <w:bCs/>
          <w:sz w:val="21"/>
          <w:szCs w:val="21"/>
        </w:rPr>
        <w:t>1</w:t>
      </w:r>
      <w:r>
        <w:rPr>
          <w:rFonts w:hint="eastAsia" w:asciiTheme="minorEastAsia" w:hAnsiTheme="minorEastAsia" w:eastAsiaTheme="minorEastAsia" w:cstheme="minorEastAsia"/>
          <w:bCs/>
          <w:sz w:val="21"/>
          <w:szCs w:val="21"/>
          <w:lang w:val="zh-CN"/>
        </w:rPr>
        <w:t>）投标（响应）报价低于全部通过符合性审查供应商投标（响应）报价平均值</w:t>
      </w:r>
      <w:r>
        <w:rPr>
          <w:rFonts w:hint="eastAsia" w:asciiTheme="minorEastAsia" w:hAnsiTheme="minorEastAsia" w:eastAsiaTheme="minorEastAsia" w:cstheme="minorEastAsia"/>
          <w:bCs/>
          <w:sz w:val="21"/>
          <w:szCs w:val="21"/>
        </w:rPr>
        <w:t>65</w:t>
      </w:r>
      <w:r>
        <w:rPr>
          <w:rFonts w:hint="eastAsia" w:asciiTheme="minorEastAsia" w:hAnsiTheme="minorEastAsia" w:eastAsiaTheme="minorEastAsia" w:cstheme="minorEastAsia"/>
          <w:bCs/>
          <w:sz w:val="21"/>
          <w:szCs w:val="21"/>
          <w:lang w:val="zh-CN"/>
        </w:rPr>
        <w:t>%的，即投标（响应）报价〈全部通过符合性审查供应商投标（响应）报价平均值×</w:t>
      </w:r>
      <w:r>
        <w:rPr>
          <w:rFonts w:hint="eastAsia" w:asciiTheme="minorEastAsia" w:hAnsiTheme="minorEastAsia" w:eastAsiaTheme="minorEastAsia" w:cstheme="minorEastAsia"/>
          <w:bCs/>
          <w:sz w:val="21"/>
          <w:szCs w:val="21"/>
        </w:rPr>
        <w:t>65</w:t>
      </w:r>
      <w:r>
        <w:rPr>
          <w:rFonts w:hint="eastAsia" w:asciiTheme="minorEastAsia" w:hAnsiTheme="minorEastAsia" w:eastAsiaTheme="minorEastAsia" w:cstheme="minorEastAsia"/>
          <w:bCs/>
          <w:sz w:val="21"/>
          <w:szCs w:val="21"/>
          <w:lang w:val="zh-CN"/>
        </w:rPr>
        <w:t>%；</w:t>
      </w:r>
    </w:p>
    <w:p w14:paraId="1E786A51">
      <w:pPr>
        <w:pStyle w:val="17"/>
        <w:spacing w:after="0" w:line="360" w:lineRule="auto"/>
        <w:rPr>
          <w:rFonts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w:t>
      </w:r>
      <w:r>
        <w:rPr>
          <w:rFonts w:hint="eastAsia" w:asciiTheme="minorEastAsia" w:hAnsiTheme="minorEastAsia" w:eastAsiaTheme="minorEastAsia" w:cstheme="minorEastAsia"/>
          <w:bCs/>
          <w:sz w:val="21"/>
          <w:szCs w:val="21"/>
        </w:rPr>
        <w:t>2</w:t>
      </w:r>
      <w:r>
        <w:rPr>
          <w:rFonts w:hint="eastAsia" w:asciiTheme="minorEastAsia" w:hAnsiTheme="minorEastAsia" w:eastAsiaTheme="minorEastAsia" w:cstheme="minorEastAsia"/>
          <w:bCs/>
          <w:sz w:val="21"/>
          <w:szCs w:val="21"/>
          <w:lang w:val="zh-CN"/>
        </w:rPr>
        <w:t>）投标（响应）报价低于通过符合性审查的次低报价供应商投标（响应）报价</w:t>
      </w:r>
      <w:r>
        <w:rPr>
          <w:rFonts w:hint="eastAsia" w:asciiTheme="minorEastAsia" w:hAnsiTheme="minorEastAsia" w:eastAsiaTheme="minorEastAsia" w:cstheme="minorEastAsia"/>
          <w:bCs/>
          <w:sz w:val="21"/>
          <w:szCs w:val="21"/>
        </w:rPr>
        <w:t>65</w:t>
      </w:r>
      <w:r>
        <w:rPr>
          <w:rFonts w:hint="eastAsia" w:asciiTheme="minorEastAsia" w:hAnsiTheme="minorEastAsia" w:eastAsiaTheme="minorEastAsia" w:cstheme="minorEastAsia"/>
          <w:bCs/>
          <w:sz w:val="21"/>
          <w:szCs w:val="21"/>
          <w:lang w:val="zh-CN"/>
        </w:rPr>
        <w:t>%的，即投标（响应）报价〈通过符合性审查的次低报价供应商投标（响应）报价×</w:t>
      </w:r>
      <w:r>
        <w:rPr>
          <w:rFonts w:hint="eastAsia" w:asciiTheme="minorEastAsia" w:hAnsiTheme="minorEastAsia" w:eastAsiaTheme="minorEastAsia" w:cstheme="minorEastAsia"/>
          <w:bCs/>
          <w:sz w:val="21"/>
          <w:szCs w:val="21"/>
        </w:rPr>
        <w:t>65</w:t>
      </w:r>
      <w:r>
        <w:rPr>
          <w:rFonts w:hint="eastAsia" w:asciiTheme="minorEastAsia" w:hAnsiTheme="minorEastAsia" w:eastAsiaTheme="minorEastAsia" w:cstheme="minorEastAsia"/>
          <w:bCs/>
          <w:sz w:val="21"/>
          <w:szCs w:val="21"/>
          <w:lang w:val="zh-CN"/>
        </w:rPr>
        <w:t>%；</w:t>
      </w:r>
    </w:p>
    <w:p w14:paraId="0C93675E">
      <w:pPr>
        <w:pStyle w:val="17"/>
        <w:spacing w:after="0" w:line="360" w:lineRule="auto"/>
        <w:rPr>
          <w:rFonts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w:t>
      </w:r>
      <w:r>
        <w:rPr>
          <w:rFonts w:hint="eastAsia" w:asciiTheme="minorEastAsia" w:hAnsiTheme="minorEastAsia" w:eastAsiaTheme="minorEastAsia" w:cstheme="minorEastAsia"/>
          <w:bCs/>
          <w:sz w:val="21"/>
          <w:szCs w:val="21"/>
        </w:rPr>
        <w:t>3</w:t>
      </w:r>
      <w:r>
        <w:rPr>
          <w:rFonts w:hint="eastAsia" w:asciiTheme="minorEastAsia" w:hAnsiTheme="minorEastAsia" w:eastAsiaTheme="minorEastAsia" w:cstheme="minorEastAsia"/>
          <w:bCs/>
          <w:sz w:val="21"/>
          <w:szCs w:val="21"/>
          <w:lang w:val="zh-CN"/>
        </w:rPr>
        <w:t>）投标（响应）报价低于采购项目最高限价</w:t>
      </w:r>
      <w:r>
        <w:rPr>
          <w:rFonts w:hint="eastAsia" w:asciiTheme="minorEastAsia" w:hAnsiTheme="minorEastAsia" w:eastAsiaTheme="minorEastAsia" w:cstheme="minorEastAsia"/>
          <w:bCs/>
          <w:sz w:val="21"/>
          <w:szCs w:val="21"/>
        </w:rPr>
        <w:t>65</w:t>
      </w:r>
      <w:r>
        <w:rPr>
          <w:rFonts w:hint="eastAsia" w:asciiTheme="minorEastAsia" w:hAnsiTheme="minorEastAsia" w:eastAsiaTheme="minorEastAsia" w:cstheme="minorEastAsia"/>
          <w:bCs/>
          <w:sz w:val="21"/>
          <w:szCs w:val="21"/>
          <w:lang w:val="zh-CN"/>
        </w:rPr>
        <w:t>%的，即投标（响应）报价〈采购项目最高限价×</w:t>
      </w:r>
      <w:r>
        <w:rPr>
          <w:rFonts w:hint="eastAsia" w:asciiTheme="minorEastAsia" w:hAnsiTheme="minorEastAsia" w:eastAsiaTheme="minorEastAsia" w:cstheme="minorEastAsia"/>
          <w:bCs/>
          <w:sz w:val="21"/>
          <w:szCs w:val="21"/>
        </w:rPr>
        <w:t>65</w:t>
      </w:r>
      <w:r>
        <w:rPr>
          <w:rFonts w:hint="eastAsia" w:asciiTheme="minorEastAsia" w:hAnsiTheme="minorEastAsia" w:eastAsiaTheme="minorEastAsia" w:cstheme="minorEastAsia"/>
          <w:bCs/>
          <w:sz w:val="21"/>
          <w:szCs w:val="21"/>
          <w:lang w:val="zh-CN"/>
        </w:rPr>
        <w:t>%；</w:t>
      </w:r>
    </w:p>
    <w:p w14:paraId="0DF12EA2">
      <w:pPr>
        <w:pStyle w:val="17"/>
        <w:spacing w:after="0" w:line="360" w:lineRule="auto"/>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lang w:val="zh-CN"/>
        </w:rPr>
        <w:t>（</w:t>
      </w:r>
      <w:r>
        <w:rPr>
          <w:rFonts w:hint="eastAsia" w:asciiTheme="minorEastAsia" w:hAnsiTheme="minorEastAsia" w:eastAsiaTheme="minorEastAsia" w:cstheme="minorEastAsia"/>
          <w:bCs/>
          <w:sz w:val="21"/>
          <w:szCs w:val="21"/>
        </w:rPr>
        <w:t>4</w:t>
      </w:r>
      <w:r>
        <w:rPr>
          <w:rFonts w:hint="eastAsia" w:asciiTheme="minorEastAsia" w:hAnsiTheme="minorEastAsia" w:eastAsiaTheme="minorEastAsia" w:cstheme="minorEastAsia"/>
          <w:bCs/>
          <w:sz w:val="21"/>
          <w:szCs w:val="21"/>
          <w:lang w:val="zh-CN"/>
        </w:rPr>
        <w:t>）评审委员会基于专业判断，认为供应商报价过低，有可能影响产品质量或者不能诚信履约的其他情形。</w:t>
      </w:r>
    </w:p>
    <w:p w14:paraId="7896BA24">
      <w:pPr>
        <w:pStyle w:val="17"/>
        <w:spacing w:after="0" w:line="360" w:lineRule="auto"/>
        <w:rPr>
          <w:rFonts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20.2.2.</w:t>
      </w:r>
      <w:r>
        <w:rPr>
          <w:rFonts w:hint="eastAsia" w:asciiTheme="minorEastAsia" w:hAnsiTheme="minorEastAsia" w:eastAsiaTheme="minorEastAsia" w:cstheme="minorEastAsia"/>
          <w:bCs/>
          <w:sz w:val="21"/>
          <w:szCs w:val="21"/>
        </w:rPr>
        <w:t>6</w:t>
      </w:r>
      <w:r>
        <w:rPr>
          <w:rFonts w:hint="eastAsia" w:asciiTheme="minorEastAsia" w:hAnsiTheme="minorEastAsia" w:eastAsiaTheme="minorEastAsia" w:cstheme="minorEastAsia"/>
          <w:bCs/>
          <w:sz w:val="21"/>
          <w:szCs w:val="21"/>
          <w:lang w:val="zh-CN"/>
        </w:rPr>
        <w:t>评审委员会启动异常低价投标（响应）审查后，属于前述第（</w:t>
      </w:r>
      <w:r>
        <w:rPr>
          <w:rFonts w:hint="eastAsia" w:asciiTheme="minorEastAsia" w:hAnsiTheme="minorEastAsia" w:eastAsiaTheme="minorEastAsia" w:cstheme="minorEastAsia"/>
          <w:bCs/>
          <w:sz w:val="21"/>
          <w:szCs w:val="21"/>
        </w:rPr>
        <w:t>1</w:t>
      </w:r>
      <w:r>
        <w:rPr>
          <w:rFonts w:hint="eastAsia" w:asciiTheme="minorEastAsia" w:hAnsiTheme="minorEastAsia" w:eastAsiaTheme="minorEastAsia" w:cstheme="minorEastAsia"/>
          <w:bCs/>
          <w:sz w:val="21"/>
          <w:szCs w:val="21"/>
          <w:lang w:val="zh-CN"/>
        </w:rPr>
        <w:t>）项至第（</w:t>
      </w:r>
      <w:r>
        <w:rPr>
          <w:rFonts w:hint="eastAsia" w:asciiTheme="minorEastAsia" w:hAnsiTheme="minorEastAsia" w:eastAsiaTheme="minorEastAsia" w:cstheme="minorEastAsia"/>
          <w:bCs/>
          <w:sz w:val="21"/>
          <w:szCs w:val="21"/>
        </w:rPr>
        <w:t>4</w:t>
      </w:r>
      <w:r>
        <w:rPr>
          <w:rFonts w:hint="eastAsia" w:asciiTheme="minorEastAsia" w:hAnsiTheme="minorEastAsia" w:eastAsiaTheme="minorEastAsia" w:cstheme="minorEastAsia"/>
          <w:bCs/>
          <w:sz w:val="21"/>
          <w:szCs w:val="21"/>
          <w:lang w:val="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Theme="minorEastAsia" w:hAnsiTheme="minorEastAsia" w:eastAsiaTheme="minorEastAsia" w:cstheme="minorEastAsia"/>
          <w:bCs/>
          <w:sz w:val="21"/>
          <w:szCs w:val="21"/>
        </w:rPr>
        <w:t>3</w:t>
      </w:r>
      <w:r>
        <w:rPr>
          <w:rFonts w:hint="eastAsia" w:asciiTheme="minorEastAsia" w:hAnsiTheme="minorEastAsia" w:eastAsiaTheme="minorEastAsia" w:cstheme="minorEastAsia"/>
          <w:bCs/>
          <w:sz w:val="21"/>
          <w:szCs w:val="21"/>
          <w:lang w:val="zh-CN"/>
        </w:rPr>
        <w:t>）项情形，供应商已随投标（响应）文件一并提交相关书面说明及必要的证明材料的，在评审现场可不再重复提交。</w:t>
      </w:r>
    </w:p>
    <w:p w14:paraId="496FE73F">
      <w:pPr>
        <w:pStyle w:val="17"/>
        <w:spacing w:after="0" w:line="360" w:lineRule="auto"/>
        <w:rPr>
          <w:rFonts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073294">
      <w:pPr>
        <w:pStyle w:val="17"/>
        <w:spacing w:after="0" w:line="360" w:lineRule="auto"/>
        <w:rPr>
          <w:rFonts w:asciiTheme="minorEastAsia" w:hAnsiTheme="minorEastAsia" w:eastAsiaTheme="minorEastAsia" w:cstheme="minorEastAsia"/>
          <w:bCs/>
          <w:sz w:val="21"/>
          <w:szCs w:val="21"/>
          <w:lang w:val="zh-CN"/>
        </w:rPr>
      </w:pPr>
      <w:r>
        <w:rPr>
          <w:rFonts w:hint="eastAsia" w:asciiTheme="minorEastAsia" w:hAnsiTheme="minorEastAsia" w:eastAsiaTheme="minorEastAsia" w:cstheme="minorEastAsia"/>
          <w:bCs/>
          <w:sz w:val="21"/>
          <w:szCs w:val="21"/>
          <w:lang w:val="zh-CN"/>
        </w:rPr>
        <w:t>异常低价投标（响应）审查的启动原因、审查意见和审查结果应当在评审报告中记录，并随供应商提供的相关书面说明及证明材料，以及评审委员会有关互联网浏览、查询历史一并归档。</w:t>
      </w:r>
    </w:p>
    <w:p w14:paraId="602C37AC">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20.2.2.7提交响应文件截止时间后供应商不足3家或者通过资格审查或符合性审查的供应商不足3家的，除采购任务取消情形外，按照19.10条款处理。</w:t>
      </w:r>
    </w:p>
    <w:p w14:paraId="1B60AE82">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20.2.2.8有下列情形之一的予以废标，同时将废标理由通知所有供应商：</w:t>
      </w:r>
    </w:p>
    <w:p w14:paraId="67136FB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（1）除19.10中规定的情形外，符合资格条件的供应商或者对采购文件作实质性响应的供应商不足三家的；</w:t>
      </w:r>
    </w:p>
    <w:p w14:paraId="6FB1AC0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（2）出现影响采购公正的违法、违规行为的；</w:t>
      </w:r>
    </w:p>
    <w:p w14:paraId="0E225022">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（3）因重大变故，采购任务取消的；</w:t>
      </w:r>
    </w:p>
    <w:p w14:paraId="5568E0EC">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（4）采购文件存在歧义、重大缺陷，或者采购文件内容违反国家有关强制性规定的。</w:t>
      </w:r>
    </w:p>
    <w:p w14:paraId="33899CE5">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20.2.3响应文件的进一步评审</w:t>
      </w:r>
    </w:p>
    <w:p w14:paraId="4154CAE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20.2.3.1评审委员会将对确定为实质性响应的响应文件进行进一步评审，看其是否有计算上或累加上的算术错误，修正错误的原则如下：</w:t>
      </w:r>
    </w:p>
    <w:p w14:paraId="6CF8748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（1）如果用数字表示的金额和用文字表示的金额不一致时，应以文字表示的金额为准进行修正；</w:t>
      </w:r>
    </w:p>
    <w:p w14:paraId="129B47D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（2）当单价与数量的乘积和总价不一致时，以单价为准进行修正。只有在评审委员会认为单价有明显的小数点错误时，才能以标出的总价为准，并修改单价。</w:t>
      </w:r>
    </w:p>
    <w:p w14:paraId="6A20EDF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20.2.3.2评审委员会将按上述修正错误的方法调整响应文件中的响应价，调整后的价格应对供应商具有约束力。如果供应商不接受修正后的价格，则其响应将被拒绝。</w:t>
      </w:r>
    </w:p>
    <w:p w14:paraId="0C56AA5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20.2.3.3评审委员会将允许修正响应文件中不构成重大偏离的、微小的、非正规的、不一致的或不规则的地方，但这些修改不能影响任何供应商相应的名次排列。</w:t>
      </w:r>
    </w:p>
    <w:p w14:paraId="73D0FA75">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20.2.3.4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33253F35">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20.2.3.5评价。按照采购文件中规定的评审方法和标准，对资格性检查和符合性检查合格的响应文件进行评价。</w:t>
      </w:r>
    </w:p>
    <w:p w14:paraId="36F6B2E4">
      <w:pPr>
        <w:pStyle w:val="17"/>
        <w:widowControl/>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20.3评审方法和标准</w:t>
      </w:r>
    </w:p>
    <w:p w14:paraId="3139981D">
      <w:pPr>
        <w:pStyle w:val="17"/>
        <w:widowControl/>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20.3.1采用综合评分法。即在响应文件满足采购文件全部实质性要求前提下，按照评审因素的量化指标评分。</w:t>
      </w:r>
    </w:p>
    <w:p w14:paraId="098D6EB9">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20.3.2综合评分的主要因素：详见文件第三章。</w:t>
      </w:r>
    </w:p>
    <w:p w14:paraId="11DD6F0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20.3.3评分标准详见文件第三章。</w:t>
      </w:r>
    </w:p>
    <w:p w14:paraId="76F9EFE7">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21.确定成交供应商</w:t>
      </w:r>
    </w:p>
    <w:p w14:paraId="6D757B3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21.1在综合评审后按照得分由高到低顺序对供应商进行排序。评审委员会按综合得分排名推荐3名成交候选供应商。得分相同的，按投标报价由低到高顺序排列。得分且投标报价相同的并列，按技术指标优劣顺序排列。采购人或评标委员会经采购人授权后按中标候选供应商顺序确定一名中标供应商。</w:t>
      </w:r>
    </w:p>
    <w:p w14:paraId="4F0592A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3D6D84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21.2成交供应商确定之日起两个工作日内，将在“</w:t>
      </w:r>
      <w:r>
        <w:rPr>
          <w:rFonts w:hint="eastAsia" w:asciiTheme="majorEastAsia" w:hAnsiTheme="majorEastAsia" w:eastAsiaTheme="majorEastAsia" w:cstheme="majorEastAsia"/>
          <w:sz w:val="21"/>
          <w:szCs w:val="21"/>
        </w:rPr>
        <w:t>南京邮电大学采购招标管理办公室网站</w:t>
      </w:r>
      <w:r>
        <w:rPr>
          <w:rFonts w:hint="eastAsia" w:asciiTheme="minorEastAsia" w:hAnsiTheme="minorEastAsia" w:eastAsiaTheme="minorEastAsia" w:cstheme="minorEastAsia"/>
          <w:sz w:val="21"/>
          <w:szCs w:val="21"/>
        </w:rPr>
        <w:t>”发布公告，并向成交供应商发出《中标（成交）通知书》。</w:t>
      </w:r>
    </w:p>
    <w:p w14:paraId="0433A83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21.3《中标（成交）通知书》对采购人和成交供应商具有同等法律效力。</w:t>
      </w:r>
    </w:p>
    <w:p w14:paraId="4CC9BF1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21.4《中标（成交）通知书》发出后，成交供应商无正当理由不与采购人签订合同的，应当依法承担法律责任。</w:t>
      </w:r>
    </w:p>
    <w:p w14:paraId="72B5BA0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21.5代理机构和评审委员会对未成交的供应商不作未成交原因的解释。</w:t>
      </w:r>
    </w:p>
    <w:p w14:paraId="40ADF64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21.6所有响应文件不论成交与否均不退回。</w:t>
      </w:r>
    </w:p>
    <w:p w14:paraId="6CCEF9DB">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22.编写评审报告</w:t>
      </w:r>
    </w:p>
    <w:p w14:paraId="5B54397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评审委员会根据全体评审成员签字的原始评审记录和评审结果编写评审报告。</w:t>
      </w:r>
    </w:p>
    <w:p w14:paraId="492EAF8D">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23.评审过程的保密</w:t>
      </w:r>
    </w:p>
    <w:p w14:paraId="1F119C1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23.1代理机构将采取必要措施，保证评审在严格保密的情况下进行。</w:t>
      </w:r>
    </w:p>
    <w:p w14:paraId="019D554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23.2任何单位和个人不得非法干预、影响评审办法的确定，以及评审过程和结果。</w:t>
      </w:r>
    </w:p>
    <w:p w14:paraId="0BDE40F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23.3凡是与审查、澄清、评价和比较响应的有关资料等，均不得向供应商及与评审无关的人员透露。</w:t>
      </w:r>
    </w:p>
    <w:p w14:paraId="687017D4">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五、签订合同</w:t>
      </w:r>
    </w:p>
    <w:p w14:paraId="2F4F1744">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24.签订合同</w:t>
      </w:r>
    </w:p>
    <w:p w14:paraId="083C557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24.1采购人项目单位应当自《中标（成交）通知书》发出之日起三十日内，按照采购文件和成交供应商响应文件与成交供应商签订书面合同。所签订的合同不得对采购文件确定事项和成交供应商响应文件作实质性修改。</w:t>
      </w:r>
    </w:p>
    <w:p w14:paraId="0DA652F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24.2采购人不得向成交供应商提出任何不合理的要求作为签订合同的条件，不得与成交供应商私下订立背离合同实质性内容的协议。</w:t>
      </w:r>
    </w:p>
    <w:p w14:paraId="40C9F785">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24.3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1F2973B9">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24.4采购合同履行中，采购人需追加与合同标的相同服务的，在不改变合同其他条款的前提下，可以与供应商协商签订补充合同，但所有补充合同的采购金额不得超过原合同采购金额的百分之十。</w:t>
      </w:r>
    </w:p>
    <w:p w14:paraId="144941D9">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六、询问、质疑、投诉和诚实信用</w:t>
      </w:r>
    </w:p>
    <w:p w14:paraId="596FD9CD">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25.询问提出与答复</w:t>
      </w:r>
    </w:p>
    <w:p w14:paraId="3303819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25.1供应商对采购活动事项有疑问的，如认为采购文件表述有歧义或表述不清，或了解本公司响应被拒绝详细理由等事项，可以通过电话、信函、电子邮件、传真等方式向采购人、代理机构（以下简称被询问人）提出询问。</w:t>
      </w:r>
    </w:p>
    <w:p w14:paraId="28902C58">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25.2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3E01EA4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对采购文件资格条件、采购需求、评审办法等实质性内容提出的询问，被询问人可以按照审慎原则组织专家论证，参考论证意见进行澄清、修改和答复。</w:t>
      </w:r>
    </w:p>
    <w:p w14:paraId="6A86B755">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25.3如供应商询问事项涉及依法应当保密的内容，被询问人不予答复，向供应商说明理由和依据。</w:t>
      </w:r>
    </w:p>
    <w:p w14:paraId="4D342187">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26.质疑提出与答复</w:t>
      </w:r>
    </w:p>
    <w:p w14:paraId="63F7163A">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26.1供应商认为采购文件、采购过程、成交或者成交结果使自己的权益受到损害的，可以在知道或者应知其权益受到损害之日起规定质疑期5个工作日内，以书面形式向采购人、代理机构提出质疑。</w:t>
      </w:r>
    </w:p>
    <w:p w14:paraId="191C954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26.1.1供应商在规定质疑期内应一次性提出针对同一采购程序环节的质疑。</w:t>
      </w:r>
    </w:p>
    <w:p w14:paraId="78976EF9">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26.2供应商知道或者应知其权益受到损害之日，是指：</w:t>
      </w:r>
    </w:p>
    <w:p w14:paraId="648950C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（1）对可以质疑的采购文件提出质疑的，为收到采购文件之日或者采购文件公告期限届满之日；</w:t>
      </w:r>
    </w:p>
    <w:p w14:paraId="02ECA1C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（2）对采购过程提出质疑的，为各采购程序环节结束之日；</w:t>
      </w:r>
    </w:p>
    <w:p w14:paraId="4B06638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（3）对成交或者成交结果提出质疑的，为成交或者成交结果公告期限届满之日。</w:t>
      </w:r>
    </w:p>
    <w:p w14:paraId="4F25C40F">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26.3提出质疑的供应商应当是参与所质疑项目采购活动的供应商。潜在供应商已依法获取其可质疑的采购文件的，可以对该文件提出质疑。</w:t>
      </w:r>
    </w:p>
    <w:p w14:paraId="76DF47E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26.4供应商提出质疑应当提交质疑函和必要的证明材料。质疑函应当包括下列内容：</w:t>
      </w:r>
    </w:p>
    <w:p w14:paraId="6ED5EAD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（1）供应商的姓名或者名称、地址、邮编、联系人及联系电话；</w:t>
      </w:r>
    </w:p>
    <w:p w14:paraId="1FA0160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（2）质疑项目的名称、编号；</w:t>
      </w:r>
    </w:p>
    <w:p w14:paraId="5B78BF4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（3）具体、明确的质疑事项和与质疑事项相关的请求；</w:t>
      </w:r>
    </w:p>
    <w:p w14:paraId="424E4F3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（4）事实依据；</w:t>
      </w:r>
    </w:p>
    <w:p w14:paraId="5141138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（5）必要的法律依据；</w:t>
      </w:r>
    </w:p>
    <w:p w14:paraId="4897A84B">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（6）提出质疑的日期。</w:t>
      </w:r>
    </w:p>
    <w:p w14:paraId="7D20153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供应商为自然人的，应当由本人签字；供应商为法人或者其他组织的，应当由法定代表人、主要负责人，或者其授权代表签字或者盖章，并加盖公章。</w:t>
      </w:r>
    </w:p>
    <w:p w14:paraId="52D9F1B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26.5采购人、代理机构不得拒收质疑供应商在规定质疑期内发出的质疑函。质疑函通过邮寄送达的，按交邮时间计算。逾期送达的，不予接收。</w:t>
      </w:r>
    </w:p>
    <w:p w14:paraId="0E1B99B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26.6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53E56C0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（1）供应商不是参与所质疑项目采购活动的供应商或依法获取可质疑采购文件的潜在供应商；</w:t>
      </w:r>
    </w:p>
    <w:p w14:paraId="236D50B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（2）潜在供应商所质疑事项均为采购文件以外的事项；</w:t>
      </w:r>
    </w:p>
    <w:p w14:paraId="33BF052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（3）供应商提交质疑的时间已超过规定质疑期。</w:t>
      </w:r>
    </w:p>
    <w:p w14:paraId="42348BB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（4）质疑函未按规定签字、盖章，或代理人提出质疑未提交供应商签署的授权委托书，采购人、代理机构告知后，供应商或代理人未在规定质疑期内补正后提出的。</w:t>
      </w:r>
    </w:p>
    <w:p w14:paraId="74E1E02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（5）其他不符合受理条件的情形。</w:t>
      </w:r>
    </w:p>
    <w:p w14:paraId="1861E442">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26.7代理机构在收到供应商的书面质疑后将及时组织调查核实，在七个工作日内作出答复，并以书面形式通知质疑供应商和其他有关供应商，答复的内容不涉及商业秘密。招标代理遵循“谁过错谁负担”的原则，有过错的一方承担调查论证费用。</w:t>
      </w:r>
    </w:p>
    <w:p w14:paraId="7E7E7D95">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27.投诉提起与处理</w:t>
      </w:r>
    </w:p>
    <w:p w14:paraId="55A4B38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27.1投诉提起</w:t>
      </w:r>
    </w:p>
    <w:p w14:paraId="2A87A87E">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质疑供应商对代理机构的答复不满意，或者代理机构未在规定时间内作出答复的，可以在答复期满后10日内向有关行政监督部门提起投诉。</w:t>
      </w:r>
    </w:p>
    <w:p w14:paraId="3157C5F0">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27.2供应商投诉时，应当提交投诉书和必要的证明材料。投诉书应当包括下列内容：</w:t>
      </w:r>
    </w:p>
    <w:p w14:paraId="0F514BB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（1）投诉人和被投诉人的姓名或者名称、通讯地址、邮编、联系人及联系电话；</w:t>
      </w:r>
    </w:p>
    <w:p w14:paraId="3CD1DEC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（2）质疑和质疑答复情况说明及相关证明材料；</w:t>
      </w:r>
    </w:p>
    <w:p w14:paraId="5A5B6BF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（3）具体、明确的投诉事项和与投诉事项相关的投诉请求；</w:t>
      </w:r>
    </w:p>
    <w:p w14:paraId="00494151">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（4）事实依据；</w:t>
      </w:r>
    </w:p>
    <w:p w14:paraId="155B7374">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（5）法律依据；</w:t>
      </w:r>
    </w:p>
    <w:p w14:paraId="7068F75D">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（6）提起投诉的日期。</w:t>
      </w:r>
    </w:p>
    <w:p w14:paraId="05E6AB46">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投诉人为自然人的，应当由本人签字；投诉人为法人或者其他组织的，应当由法定代表人、主要负责人，或者其授权代表签字或者盖章，并加盖公章。</w:t>
      </w:r>
    </w:p>
    <w:p w14:paraId="7D45451D">
      <w:pPr>
        <w:pStyle w:val="17"/>
        <w:spacing w:after="0" w:line="360" w:lineRule="auto"/>
        <w:ind w:firstLine="422"/>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28.诚实信用</w:t>
      </w:r>
    </w:p>
    <w:p w14:paraId="65795B93">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28.1供应商之间不得相互串通响应报价，不得妨碍其他供应商的公平竞争，不得损害采购人和其他供应商的合法权益。</w:t>
      </w:r>
    </w:p>
    <w:p w14:paraId="7BBB01E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28.2供应商不得向代理机构工作人员、评审委员会成员行贿或者采取其他不正当手段谋取成交。经查实供应商有此行为的，采购管理部门将供应商列入不良行为记录名单，按照有关规定处理。</w:t>
      </w:r>
    </w:p>
    <w:p w14:paraId="5045ADAC">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28.3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C2491E7">
      <w:pPr>
        <w:pStyle w:val="17"/>
        <w:spacing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28.4供应商不得虚假承诺，否则，按照提供虚假材料谋取成交处理。</w:t>
      </w:r>
    </w:p>
    <w:p w14:paraId="41FE0C68">
      <w:pPr>
        <w:spacing w:line="360" w:lineRule="auto"/>
        <w:rPr>
          <w:rFonts w:ascii="宋体" w:hAnsi="宋体" w:cs="黑体"/>
          <w:b/>
          <w:sz w:val="36"/>
        </w:rPr>
      </w:pPr>
      <w:r>
        <w:rPr>
          <w:rFonts w:ascii="宋体" w:hAnsi="宋体" w:cs="黑体"/>
          <w:b/>
          <w:sz w:val="36"/>
        </w:rPr>
        <w:br w:type="page"/>
      </w:r>
    </w:p>
    <w:p w14:paraId="4A2EC22E">
      <w:pPr>
        <w:spacing w:line="360" w:lineRule="auto"/>
        <w:jc w:val="center"/>
        <w:outlineLvl w:val="0"/>
        <w:rPr>
          <w:rFonts w:ascii="宋体" w:hAnsi="宋体" w:cs="黑体"/>
          <w:b/>
          <w:sz w:val="28"/>
          <w:szCs w:val="28"/>
        </w:rPr>
      </w:pPr>
      <w:r>
        <w:rPr>
          <w:rFonts w:hint="eastAsia" w:ascii="宋体" w:hAnsi="宋体" w:cs="黑体"/>
          <w:b/>
          <w:sz w:val="28"/>
          <w:szCs w:val="28"/>
        </w:rPr>
        <w:t>第三章  评审标准</w:t>
      </w:r>
    </w:p>
    <w:p w14:paraId="7EDC34BA">
      <w:pPr>
        <w:pStyle w:val="17"/>
        <w:spacing w:line="360" w:lineRule="auto"/>
        <w:ind w:firstLine="482" w:firstLineChars="0"/>
        <w:rPr>
          <w:b/>
          <w:sz w:val="21"/>
          <w:szCs w:val="21"/>
        </w:rPr>
      </w:pPr>
      <w:r>
        <w:rPr>
          <w:b/>
          <w:sz w:val="21"/>
          <w:szCs w:val="21"/>
        </w:rPr>
        <w:t>1、评审方法与</w:t>
      </w:r>
      <w:r>
        <w:rPr>
          <w:rFonts w:hint="eastAsia"/>
          <w:b/>
          <w:sz w:val="21"/>
          <w:szCs w:val="21"/>
        </w:rPr>
        <w:t>确定成交供应商</w:t>
      </w:r>
      <w:r>
        <w:rPr>
          <w:b/>
          <w:sz w:val="21"/>
          <w:szCs w:val="21"/>
        </w:rPr>
        <w:t>原则</w:t>
      </w:r>
    </w:p>
    <w:p w14:paraId="60DFB17D">
      <w:pPr>
        <w:pStyle w:val="17"/>
        <w:spacing w:line="360" w:lineRule="auto"/>
        <w:rPr>
          <w:sz w:val="21"/>
          <w:szCs w:val="21"/>
        </w:rPr>
      </w:pPr>
      <w:r>
        <w:rPr>
          <w:rFonts w:hint="eastAsia"/>
          <w:sz w:val="21"/>
          <w:szCs w:val="21"/>
        </w:rPr>
        <w:t>本项目采用综合评分法。评审工作组将对确定为实质性响应采购文件要求的响应文件进行评审，评分统计方法采用百分制（满分100分），将全部评委评分直接进行算术平均，小数点后保留2位。</w:t>
      </w:r>
    </w:p>
    <w:p w14:paraId="00A8F43C">
      <w:pPr>
        <w:pStyle w:val="17"/>
        <w:spacing w:line="360" w:lineRule="auto"/>
        <w:ind w:firstLine="482" w:firstLineChars="0"/>
        <w:rPr>
          <w:bCs/>
          <w:sz w:val="21"/>
          <w:szCs w:val="21"/>
        </w:rPr>
      </w:pPr>
      <w:r>
        <w:rPr>
          <w:rFonts w:hint="eastAsia" w:asciiTheme="minorEastAsia" w:hAnsiTheme="minorEastAsia" w:eastAsiaTheme="minorEastAsia" w:cstheme="minorEastAsia"/>
          <w:sz w:val="21"/>
          <w:szCs w:val="21"/>
        </w:rPr>
        <w:t>在综合评审后按照得分由高到低顺序对供应商进行排序。评审委员会按综合得分排名推荐3名成交候选供应商。得分相同的，按投标报价由低到高顺序排列。得分且投标报价相同的并列，按技术指标优劣顺序排列。采购人或评标委员会经采购人授权后按中标候选供应商顺序确定一名中标供应商。</w:t>
      </w:r>
    </w:p>
    <w:p w14:paraId="6CAE63E2">
      <w:pPr>
        <w:pStyle w:val="17"/>
        <w:spacing w:line="360" w:lineRule="auto"/>
        <w:ind w:firstLine="482" w:firstLineChars="0"/>
        <w:rPr>
          <w:b/>
          <w:sz w:val="21"/>
          <w:szCs w:val="21"/>
        </w:rPr>
      </w:pPr>
      <w:r>
        <w:rPr>
          <w:b/>
          <w:sz w:val="21"/>
          <w:szCs w:val="21"/>
        </w:rPr>
        <w:t>2、评分标准</w:t>
      </w:r>
    </w:p>
    <w:tbl>
      <w:tblPr>
        <w:tblStyle w:val="46"/>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228"/>
        <w:gridCol w:w="6710"/>
        <w:gridCol w:w="913"/>
      </w:tblGrid>
      <w:tr w14:paraId="7309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500" w:type="dxa"/>
            <w:tcBorders>
              <w:top w:val="single" w:color="auto" w:sz="4" w:space="0"/>
              <w:left w:val="single" w:color="auto" w:sz="4" w:space="0"/>
              <w:bottom w:val="single" w:color="auto" w:sz="4" w:space="0"/>
              <w:right w:val="single" w:color="auto" w:sz="4" w:space="0"/>
            </w:tcBorders>
            <w:noWrap/>
            <w:vAlign w:val="center"/>
          </w:tcPr>
          <w:p w14:paraId="793AB6E2">
            <w:pPr>
              <w:widowControl/>
              <w:snapToGrid w:val="0"/>
              <w:spacing w:line="360" w:lineRule="auto"/>
              <w:jc w:val="center"/>
              <w:rPr>
                <w:rFonts w:ascii="宋体" w:hAnsi="宋体" w:cs="宋体"/>
                <w:b/>
                <w:szCs w:val="21"/>
              </w:rPr>
            </w:pPr>
            <w:r>
              <w:rPr>
                <w:rFonts w:hint="eastAsia" w:ascii="宋体" w:hAnsi="宋体" w:cs="宋体"/>
                <w:b/>
                <w:szCs w:val="21"/>
              </w:rPr>
              <w:t>序号</w:t>
            </w:r>
          </w:p>
        </w:tc>
        <w:tc>
          <w:tcPr>
            <w:tcW w:w="1228" w:type="dxa"/>
            <w:tcBorders>
              <w:top w:val="single" w:color="auto" w:sz="4" w:space="0"/>
              <w:left w:val="single" w:color="auto" w:sz="4" w:space="0"/>
              <w:bottom w:val="single" w:color="auto" w:sz="4" w:space="0"/>
              <w:right w:val="single" w:color="auto" w:sz="4" w:space="0"/>
            </w:tcBorders>
            <w:noWrap/>
            <w:vAlign w:val="center"/>
          </w:tcPr>
          <w:p w14:paraId="5C86E320">
            <w:pPr>
              <w:widowControl/>
              <w:snapToGrid w:val="0"/>
              <w:spacing w:line="360" w:lineRule="auto"/>
              <w:jc w:val="center"/>
              <w:rPr>
                <w:rFonts w:ascii="宋体" w:hAnsi="宋体" w:cs="宋体"/>
                <w:b/>
                <w:szCs w:val="21"/>
              </w:rPr>
            </w:pPr>
            <w:r>
              <w:rPr>
                <w:rFonts w:hint="eastAsia" w:ascii="宋体" w:hAnsi="宋体" w:cs="宋体"/>
                <w:b/>
                <w:szCs w:val="21"/>
              </w:rPr>
              <w:t>评审</w:t>
            </w:r>
          </w:p>
          <w:p w14:paraId="3DC43989">
            <w:pPr>
              <w:widowControl/>
              <w:snapToGrid w:val="0"/>
              <w:spacing w:line="360" w:lineRule="auto"/>
              <w:jc w:val="center"/>
              <w:rPr>
                <w:rFonts w:ascii="宋体" w:hAnsi="宋体" w:cs="宋体"/>
                <w:b/>
                <w:szCs w:val="21"/>
              </w:rPr>
            </w:pPr>
            <w:r>
              <w:rPr>
                <w:rFonts w:hint="eastAsia" w:ascii="宋体" w:hAnsi="宋体" w:cs="宋体"/>
                <w:b/>
                <w:szCs w:val="21"/>
              </w:rPr>
              <w:t>项目</w:t>
            </w:r>
          </w:p>
        </w:tc>
        <w:tc>
          <w:tcPr>
            <w:tcW w:w="6710" w:type="dxa"/>
            <w:tcBorders>
              <w:top w:val="single" w:color="auto" w:sz="4" w:space="0"/>
              <w:left w:val="single" w:color="auto" w:sz="4" w:space="0"/>
              <w:bottom w:val="single" w:color="auto" w:sz="4" w:space="0"/>
              <w:right w:val="single" w:color="auto" w:sz="4" w:space="0"/>
            </w:tcBorders>
            <w:noWrap/>
            <w:vAlign w:val="center"/>
          </w:tcPr>
          <w:p w14:paraId="2BE020BA">
            <w:pPr>
              <w:widowControl/>
              <w:snapToGrid w:val="0"/>
              <w:spacing w:line="360" w:lineRule="auto"/>
              <w:jc w:val="center"/>
              <w:rPr>
                <w:rFonts w:ascii="宋体" w:hAnsi="宋体" w:cs="宋体"/>
                <w:b/>
                <w:szCs w:val="21"/>
              </w:rPr>
            </w:pPr>
            <w:r>
              <w:rPr>
                <w:rFonts w:hint="eastAsia" w:ascii="宋体" w:hAnsi="宋体" w:cs="宋体"/>
                <w:b/>
                <w:szCs w:val="21"/>
              </w:rPr>
              <w:t>评审内容及规则</w:t>
            </w:r>
          </w:p>
        </w:tc>
        <w:tc>
          <w:tcPr>
            <w:tcW w:w="913" w:type="dxa"/>
            <w:tcBorders>
              <w:top w:val="single" w:color="auto" w:sz="4" w:space="0"/>
              <w:left w:val="single" w:color="auto" w:sz="4" w:space="0"/>
              <w:bottom w:val="single" w:color="auto" w:sz="4" w:space="0"/>
              <w:right w:val="single" w:color="auto" w:sz="4" w:space="0"/>
            </w:tcBorders>
            <w:noWrap/>
            <w:vAlign w:val="center"/>
          </w:tcPr>
          <w:p w14:paraId="50543EE2">
            <w:pPr>
              <w:widowControl/>
              <w:snapToGrid w:val="0"/>
              <w:spacing w:line="360" w:lineRule="auto"/>
              <w:jc w:val="center"/>
              <w:rPr>
                <w:rFonts w:ascii="宋体" w:hAnsi="宋体" w:cs="宋体"/>
                <w:b/>
                <w:szCs w:val="21"/>
              </w:rPr>
            </w:pPr>
            <w:r>
              <w:rPr>
                <w:rFonts w:hint="eastAsia" w:ascii="宋体" w:hAnsi="宋体" w:cs="宋体"/>
                <w:b/>
                <w:szCs w:val="21"/>
              </w:rPr>
              <w:t>标准</w:t>
            </w:r>
          </w:p>
          <w:p w14:paraId="4AFD5099">
            <w:pPr>
              <w:widowControl/>
              <w:snapToGrid w:val="0"/>
              <w:spacing w:line="360" w:lineRule="auto"/>
              <w:jc w:val="center"/>
              <w:rPr>
                <w:rFonts w:ascii="宋体" w:hAnsi="宋体" w:cs="宋体"/>
                <w:b/>
                <w:szCs w:val="21"/>
              </w:rPr>
            </w:pPr>
            <w:r>
              <w:rPr>
                <w:rFonts w:hint="eastAsia" w:ascii="宋体" w:hAnsi="宋体" w:cs="宋体"/>
                <w:b/>
                <w:szCs w:val="21"/>
              </w:rPr>
              <w:t>分值</w:t>
            </w:r>
          </w:p>
        </w:tc>
      </w:tr>
      <w:tr w14:paraId="38DE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9" w:hRule="exact"/>
          <w:jc w:val="center"/>
        </w:trPr>
        <w:tc>
          <w:tcPr>
            <w:tcW w:w="500" w:type="dxa"/>
            <w:vMerge w:val="restart"/>
            <w:tcBorders>
              <w:top w:val="single" w:color="auto" w:sz="4" w:space="0"/>
              <w:left w:val="single" w:color="auto" w:sz="4" w:space="0"/>
              <w:right w:val="single" w:color="auto" w:sz="4" w:space="0"/>
            </w:tcBorders>
            <w:noWrap/>
            <w:vAlign w:val="center"/>
          </w:tcPr>
          <w:p w14:paraId="5BB11ADF">
            <w:pPr>
              <w:widowControl/>
              <w:snapToGrid w:val="0"/>
              <w:spacing w:line="360" w:lineRule="auto"/>
              <w:jc w:val="center"/>
              <w:rPr>
                <w:rFonts w:ascii="宋体" w:hAnsi="宋体" w:cs="宋体"/>
                <w:szCs w:val="21"/>
              </w:rPr>
            </w:pPr>
            <w:r>
              <w:rPr>
                <w:rFonts w:hint="eastAsia" w:ascii="宋体" w:hAnsi="宋体" w:cs="宋体"/>
                <w:szCs w:val="21"/>
              </w:rPr>
              <w:t>1</w:t>
            </w:r>
          </w:p>
        </w:tc>
        <w:tc>
          <w:tcPr>
            <w:tcW w:w="1228" w:type="dxa"/>
            <w:vMerge w:val="restart"/>
            <w:tcBorders>
              <w:top w:val="single" w:color="auto" w:sz="4" w:space="0"/>
              <w:left w:val="single" w:color="auto" w:sz="4" w:space="0"/>
              <w:right w:val="single" w:color="auto" w:sz="4" w:space="0"/>
            </w:tcBorders>
            <w:noWrap/>
            <w:vAlign w:val="center"/>
          </w:tcPr>
          <w:p w14:paraId="3460BBF2">
            <w:pPr>
              <w:widowControl/>
              <w:snapToGrid w:val="0"/>
              <w:spacing w:line="360" w:lineRule="auto"/>
              <w:jc w:val="center"/>
              <w:rPr>
                <w:rFonts w:ascii="宋体" w:hAnsi="宋体" w:cs="宋体"/>
                <w:szCs w:val="21"/>
              </w:rPr>
            </w:pPr>
            <w:r>
              <w:rPr>
                <w:rFonts w:hint="eastAsia" w:ascii="宋体" w:hAnsi="宋体" w:cs="宋体"/>
                <w:szCs w:val="21"/>
              </w:rPr>
              <w:t>报价</w:t>
            </w:r>
          </w:p>
        </w:tc>
        <w:tc>
          <w:tcPr>
            <w:tcW w:w="6710" w:type="dxa"/>
            <w:tcBorders>
              <w:top w:val="single" w:color="auto" w:sz="4" w:space="0"/>
              <w:left w:val="single" w:color="auto" w:sz="4" w:space="0"/>
              <w:bottom w:val="single" w:color="auto" w:sz="4" w:space="0"/>
              <w:right w:val="single" w:color="auto" w:sz="4" w:space="0"/>
            </w:tcBorders>
            <w:noWrap/>
            <w:vAlign w:val="center"/>
          </w:tcPr>
          <w:p w14:paraId="7E171212">
            <w:pPr>
              <w:spacing w:line="360" w:lineRule="auto"/>
              <w:rPr>
                <w:szCs w:val="21"/>
              </w:rPr>
            </w:pPr>
            <w:r>
              <w:rPr>
                <w:rFonts w:hint="eastAsia" w:ascii="宋体" w:hAnsi="宋体" w:cs="宋体"/>
                <w:b/>
                <w:szCs w:val="21"/>
              </w:rPr>
              <w:t>根据供应商《响应一览表》报价1进行价格评分：</w:t>
            </w:r>
            <w:r>
              <w:rPr>
                <w:rFonts w:hint="eastAsia" w:ascii="宋体" w:hAnsi="宋体"/>
                <w:szCs w:val="21"/>
              </w:rPr>
              <w:t>价格分采用低价优先法计算，即满足采购文件要求且</w:t>
            </w:r>
            <w:r>
              <w:rPr>
                <w:rFonts w:hint="eastAsia" w:ascii="宋体" w:hAnsi="宋体" w:cs="宋体"/>
                <w:b/>
                <w:szCs w:val="21"/>
              </w:rPr>
              <w:t>报价1</w:t>
            </w:r>
            <w:r>
              <w:rPr>
                <w:rFonts w:hint="eastAsia" w:ascii="宋体" w:hAnsi="宋体"/>
                <w:szCs w:val="21"/>
              </w:rPr>
              <w:t>报价最低的供应商报价为评审基准价，其价格分为满分10分，其他供应商的价格分统一按照以下公式计算：</w:t>
            </w:r>
            <w:r>
              <w:rPr>
                <w:rFonts w:hint="eastAsia" w:ascii="宋体" w:hAnsi="宋体" w:cs="宋体"/>
                <w:b/>
                <w:szCs w:val="21"/>
              </w:rPr>
              <w:t>报价1</w:t>
            </w:r>
            <w:r>
              <w:rPr>
                <w:rFonts w:hint="eastAsia" w:ascii="宋体" w:hAnsi="宋体"/>
                <w:szCs w:val="21"/>
              </w:rPr>
              <w:t>报价得分=（</w:t>
            </w:r>
            <w:r>
              <w:rPr>
                <w:rFonts w:hint="eastAsia" w:ascii="宋体" w:hAnsi="宋体" w:cs="宋体"/>
                <w:b/>
                <w:szCs w:val="21"/>
              </w:rPr>
              <w:t>报价1</w:t>
            </w:r>
            <w:r>
              <w:rPr>
                <w:rFonts w:hint="eastAsia" w:ascii="宋体" w:hAnsi="宋体"/>
                <w:szCs w:val="21"/>
              </w:rPr>
              <w:t>评审基准价/该单位的</w:t>
            </w:r>
            <w:r>
              <w:rPr>
                <w:rFonts w:hint="eastAsia" w:ascii="宋体" w:hAnsi="宋体" w:cs="宋体"/>
                <w:b/>
                <w:szCs w:val="21"/>
              </w:rPr>
              <w:t>报价1</w:t>
            </w:r>
            <w:r>
              <w:rPr>
                <w:rFonts w:hint="eastAsia" w:ascii="宋体" w:hAnsi="宋体"/>
                <w:szCs w:val="21"/>
              </w:rPr>
              <w:t>响应报价）*10。（小数点后保留两位）</w:t>
            </w:r>
          </w:p>
        </w:tc>
        <w:tc>
          <w:tcPr>
            <w:tcW w:w="913" w:type="dxa"/>
            <w:tcBorders>
              <w:top w:val="single" w:color="auto" w:sz="4" w:space="0"/>
              <w:left w:val="single" w:color="auto" w:sz="4" w:space="0"/>
              <w:bottom w:val="single" w:color="auto" w:sz="4" w:space="0"/>
              <w:right w:val="single" w:color="auto" w:sz="4" w:space="0"/>
            </w:tcBorders>
            <w:noWrap/>
            <w:vAlign w:val="center"/>
          </w:tcPr>
          <w:p w14:paraId="561D309A">
            <w:pPr>
              <w:widowControl/>
              <w:snapToGrid w:val="0"/>
              <w:spacing w:line="360" w:lineRule="auto"/>
              <w:jc w:val="center"/>
              <w:rPr>
                <w:rFonts w:ascii="宋体" w:hAnsi="宋体" w:cs="宋体"/>
                <w:szCs w:val="21"/>
              </w:rPr>
            </w:pPr>
            <w:r>
              <w:rPr>
                <w:rFonts w:hint="eastAsia" w:ascii="宋体" w:hAnsi="宋体" w:cs="宋体"/>
                <w:szCs w:val="21"/>
              </w:rPr>
              <w:t>10</w:t>
            </w:r>
          </w:p>
        </w:tc>
      </w:tr>
      <w:tr w14:paraId="32030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7" w:hRule="exact"/>
          <w:jc w:val="center"/>
        </w:trPr>
        <w:tc>
          <w:tcPr>
            <w:tcW w:w="500" w:type="dxa"/>
            <w:vMerge w:val="continue"/>
            <w:tcBorders>
              <w:left w:val="single" w:color="auto" w:sz="4" w:space="0"/>
              <w:right w:val="single" w:color="auto" w:sz="4" w:space="0"/>
            </w:tcBorders>
            <w:noWrap/>
            <w:vAlign w:val="center"/>
          </w:tcPr>
          <w:p w14:paraId="47D761A3">
            <w:pPr>
              <w:widowControl/>
              <w:snapToGrid w:val="0"/>
              <w:spacing w:line="360" w:lineRule="auto"/>
              <w:jc w:val="center"/>
              <w:rPr>
                <w:rFonts w:ascii="宋体" w:hAnsi="宋体" w:cs="宋体"/>
                <w:szCs w:val="21"/>
              </w:rPr>
            </w:pPr>
          </w:p>
        </w:tc>
        <w:tc>
          <w:tcPr>
            <w:tcW w:w="1228" w:type="dxa"/>
            <w:vMerge w:val="continue"/>
            <w:tcBorders>
              <w:left w:val="single" w:color="auto" w:sz="4" w:space="0"/>
              <w:right w:val="single" w:color="auto" w:sz="4" w:space="0"/>
            </w:tcBorders>
            <w:noWrap/>
            <w:vAlign w:val="center"/>
          </w:tcPr>
          <w:p w14:paraId="2CC9845B">
            <w:pPr>
              <w:widowControl/>
              <w:snapToGrid w:val="0"/>
              <w:spacing w:line="360" w:lineRule="auto"/>
              <w:jc w:val="center"/>
              <w:rPr>
                <w:rFonts w:ascii="宋体" w:hAnsi="宋体" w:cs="宋体"/>
                <w:szCs w:val="21"/>
              </w:rPr>
            </w:pPr>
          </w:p>
        </w:tc>
        <w:tc>
          <w:tcPr>
            <w:tcW w:w="6710" w:type="dxa"/>
            <w:tcBorders>
              <w:top w:val="single" w:color="auto" w:sz="4" w:space="0"/>
              <w:left w:val="single" w:color="auto" w:sz="4" w:space="0"/>
              <w:bottom w:val="single" w:color="auto" w:sz="4" w:space="0"/>
              <w:right w:val="single" w:color="auto" w:sz="4" w:space="0"/>
            </w:tcBorders>
            <w:noWrap/>
            <w:vAlign w:val="center"/>
          </w:tcPr>
          <w:p w14:paraId="43E216BF">
            <w:pPr>
              <w:widowControl/>
              <w:wordWrap w:val="0"/>
              <w:spacing w:before="100" w:beforeAutospacing="1" w:after="100" w:afterAutospacing="1" w:line="360" w:lineRule="auto"/>
              <w:rPr>
                <w:rFonts w:hint="eastAsia" w:ascii="宋体" w:hAnsi="宋体"/>
                <w:szCs w:val="21"/>
              </w:rPr>
            </w:pPr>
            <w:r>
              <w:rPr>
                <w:rFonts w:hint="eastAsia" w:ascii="宋体" w:hAnsi="宋体" w:cs="宋体"/>
                <w:b/>
                <w:szCs w:val="21"/>
              </w:rPr>
              <w:t>根据供应商《响应一览表》报价2进行价格评分：</w:t>
            </w:r>
            <w:r>
              <w:rPr>
                <w:rFonts w:hint="eastAsia" w:ascii="宋体" w:hAnsi="宋体"/>
                <w:szCs w:val="21"/>
              </w:rPr>
              <w:t>价格分采用低价优先法计算，即满足采购文件要求且</w:t>
            </w:r>
            <w:r>
              <w:rPr>
                <w:rFonts w:hint="eastAsia" w:ascii="宋体" w:hAnsi="宋体" w:cs="宋体"/>
                <w:b/>
                <w:szCs w:val="21"/>
              </w:rPr>
              <w:t>报价2</w:t>
            </w:r>
            <w:r>
              <w:rPr>
                <w:rFonts w:hint="eastAsia" w:ascii="宋体" w:hAnsi="宋体"/>
                <w:szCs w:val="21"/>
              </w:rPr>
              <w:t>(100%-</w:t>
            </w:r>
            <w:r>
              <w:rPr>
                <w:rFonts w:hint="eastAsia" w:ascii="宋体" w:hAnsi="宋体"/>
                <w:szCs w:val="21"/>
                <w:lang w:val="en-US" w:eastAsia="zh-CN"/>
              </w:rPr>
              <w:t>下浮</w:t>
            </w:r>
            <w:r>
              <w:rPr>
                <w:rFonts w:hint="eastAsia" w:ascii="宋体" w:hAnsi="宋体"/>
                <w:szCs w:val="21"/>
              </w:rPr>
              <w:t>率)最低的为评审基准价，其价格分为满分10分，其他供应商的价格分统一按照以下公式计算：</w:t>
            </w:r>
            <w:r>
              <w:rPr>
                <w:rFonts w:hint="eastAsia" w:ascii="宋体" w:hAnsi="宋体" w:cs="宋体"/>
                <w:b/>
                <w:szCs w:val="21"/>
              </w:rPr>
              <w:t>报价2</w:t>
            </w:r>
            <w:r>
              <w:rPr>
                <w:rFonts w:hint="eastAsia" w:ascii="宋体" w:hAnsi="宋体"/>
                <w:szCs w:val="21"/>
              </w:rPr>
              <w:t>报价得分=（</w:t>
            </w:r>
            <w:r>
              <w:rPr>
                <w:rFonts w:hint="eastAsia" w:ascii="宋体" w:hAnsi="宋体" w:cs="宋体"/>
                <w:b/>
                <w:szCs w:val="21"/>
              </w:rPr>
              <w:t>报价2</w:t>
            </w:r>
            <w:r>
              <w:rPr>
                <w:rFonts w:hint="eastAsia" w:ascii="宋体" w:hAnsi="宋体"/>
                <w:szCs w:val="21"/>
              </w:rPr>
              <w:t>评审基准</w:t>
            </w:r>
            <w:r>
              <w:rPr>
                <w:rFonts w:hint="eastAsia" w:ascii="宋体" w:hAnsi="宋体"/>
                <w:szCs w:val="21"/>
                <w:lang w:val="en-US" w:eastAsia="zh-CN"/>
              </w:rPr>
              <w:t>价</w:t>
            </w:r>
            <w:r>
              <w:rPr>
                <w:rFonts w:hint="eastAsia" w:ascii="宋体" w:hAnsi="宋体"/>
                <w:szCs w:val="21"/>
              </w:rPr>
              <w:t>(100%-</w:t>
            </w:r>
            <w:r>
              <w:rPr>
                <w:rFonts w:hint="eastAsia" w:ascii="宋体" w:hAnsi="宋体"/>
                <w:szCs w:val="21"/>
                <w:lang w:val="en-US" w:eastAsia="zh-CN"/>
              </w:rPr>
              <w:t>下浮</w:t>
            </w:r>
            <w:r>
              <w:rPr>
                <w:rFonts w:hint="eastAsia" w:ascii="宋体" w:hAnsi="宋体"/>
                <w:szCs w:val="21"/>
              </w:rPr>
              <w:t>率)/该单位</w:t>
            </w:r>
            <w:r>
              <w:rPr>
                <w:rFonts w:hint="eastAsia" w:ascii="宋体" w:hAnsi="宋体" w:cs="宋体"/>
                <w:b/>
                <w:szCs w:val="21"/>
              </w:rPr>
              <w:t>报价2</w:t>
            </w:r>
            <w:r>
              <w:rPr>
                <w:rFonts w:hint="eastAsia" w:ascii="宋体" w:hAnsi="宋体"/>
                <w:szCs w:val="21"/>
              </w:rPr>
              <w:t>(100%-</w:t>
            </w:r>
            <w:r>
              <w:rPr>
                <w:rFonts w:hint="eastAsia" w:ascii="宋体" w:hAnsi="宋体"/>
                <w:szCs w:val="21"/>
                <w:lang w:val="en-US" w:eastAsia="zh-CN"/>
              </w:rPr>
              <w:t>下浮</w:t>
            </w:r>
            <w:r>
              <w:rPr>
                <w:rFonts w:hint="eastAsia" w:ascii="宋体" w:hAnsi="宋体"/>
                <w:szCs w:val="21"/>
              </w:rPr>
              <w:t>率)）*10。（小数点后保留两位）</w:t>
            </w:r>
          </w:p>
        </w:tc>
        <w:tc>
          <w:tcPr>
            <w:tcW w:w="913" w:type="dxa"/>
            <w:tcBorders>
              <w:top w:val="single" w:color="auto" w:sz="4" w:space="0"/>
              <w:left w:val="single" w:color="auto" w:sz="4" w:space="0"/>
              <w:bottom w:val="single" w:color="auto" w:sz="4" w:space="0"/>
              <w:right w:val="single" w:color="auto" w:sz="4" w:space="0"/>
            </w:tcBorders>
            <w:noWrap/>
            <w:vAlign w:val="center"/>
          </w:tcPr>
          <w:p w14:paraId="4C17396E">
            <w:pPr>
              <w:widowControl/>
              <w:snapToGrid w:val="0"/>
              <w:spacing w:line="360" w:lineRule="auto"/>
              <w:jc w:val="center"/>
              <w:rPr>
                <w:rFonts w:ascii="宋体" w:hAnsi="宋体" w:cs="宋体"/>
                <w:szCs w:val="21"/>
              </w:rPr>
            </w:pPr>
            <w:r>
              <w:rPr>
                <w:rFonts w:hint="eastAsia" w:ascii="宋体" w:hAnsi="宋体" w:cs="宋体"/>
                <w:szCs w:val="21"/>
              </w:rPr>
              <w:t>10</w:t>
            </w:r>
          </w:p>
        </w:tc>
      </w:tr>
      <w:tr w14:paraId="1C843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7" w:hRule="exact"/>
          <w:jc w:val="center"/>
        </w:trPr>
        <w:tc>
          <w:tcPr>
            <w:tcW w:w="500" w:type="dxa"/>
            <w:tcBorders>
              <w:left w:val="single" w:color="auto" w:sz="4" w:space="0"/>
              <w:right w:val="single" w:color="auto" w:sz="4" w:space="0"/>
            </w:tcBorders>
            <w:noWrap/>
            <w:vAlign w:val="center"/>
          </w:tcPr>
          <w:p w14:paraId="383E1D9B">
            <w:pPr>
              <w:snapToGrid w:val="0"/>
              <w:spacing w:line="360" w:lineRule="auto"/>
              <w:jc w:val="center"/>
              <w:rPr>
                <w:rFonts w:ascii="宋体" w:hAnsi="宋体" w:cs="宋体"/>
                <w:szCs w:val="21"/>
              </w:rPr>
            </w:pPr>
            <w:r>
              <w:rPr>
                <w:rFonts w:hint="eastAsia" w:ascii="宋体" w:hAnsi="宋体" w:cs="宋体"/>
                <w:szCs w:val="21"/>
              </w:rPr>
              <w:t>2</w:t>
            </w:r>
          </w:p>
        </w:tc>
        <w:tc>
          <w:tcPr>
            <w:tcW w:w="1228" w:type="dxa"/>
            <w:tcBorders>
              <w:left w:val="single" w:color="auto" w:sz="4" w:space="0"/>
              <w:right w:val="single" w:color="auto" w:sz="4" w:space="0"/>
            </w:tcBorders>
            <w:noWrap/>
            <w:vAlign w:val="center"/>
          </w:tcPr>
          <w:p w14:paraId="42028997">
            <w:pPr>
              <w:widowControl/>
              <w:snapToGrid w:val="0"/>
              <w:spacing w:line="360" w:lineRule="auto"/>
              <w:jc w:val="center"/>
              <w:rPr>
                <w:rFonts w:ascii="宋体" w:hAnsi="宋体"/>
                <w:szCs w:val="21"/>
              </w:rPr>
            </w:pPr>
            <w:r>
              <w:rPr>
                <w:rFonts w:hint="eastAsia" w:ascii="宋体" w:hAnsi="宋体"/>
                <w:szCs w:val="21"/>
              </w:rPr>
              <w:t>业绩</w:t>
            </w:r>
          </w:p>
        </w:tc>
        <w:tc>
          <w:tcPr>
            <w:tcW w:w="6710" w:type="dxa"/>
            <w:tcBorders>
              <w:top w:val="single" w:color="auto" w:sz="4" w:space="0"/>
              <w:left w:val="single" w:color="auto" w:sz="4" w:space="0"/>
              <w:right w:val="single" w:color="auto" w:sz="4" w:space="0"/>
            </w:tcBorders>
            <w:noWrap/>
            <w:vAlign w:val="center"/>
          </w:tcPr>
          <w:p w14:paraId="76654E3A">
            <w:pPr>
              <w:spacing w:line="360" w:lineRule="auto"/>
              <w:rPr>
                <w:szCs w:val="21"/>
              </w:rPr>
            </w:pPr>
            <w:r>
              <w:rPr>
                <w:rFonts w:hint="eastAsia"/>
                <w:szCs w:val="21"/>
              </w:rPr>
              <w:t>提供2023年7月1日（含）以来，承担过类似中央空调维保业绩的，每提供一份有效合同的得3分，满分12分。（提供有效合同复印件及对应合同项下的付款证明或发票加盖公章，时间以合同签订时间为准；提供的证明材料需反映或提现相关数据内容，否则视为未提供）。</w:t>
            </w:r>
          </w:p>
        </w:tc>
        <w:tc>
          <w:tcPr>
            <w:tcW w:w="913" w:type="dxa"/>
            <w:tcBorders>
              <w:top w:val="single" w:color="auto" w:sz="4" w:space="0"/>
              <w:left w:val="single" w:color="auto" w:sz="4" w:space="0"/>
              <w:bottom w:val="single" w:color="auto" w:sz="4" w:space="0"/>
              <w:right w:val="single" w:color="auto" w:sz="4" w:space="0"/>
            </w:tcBorders>
            <w:noWrap/>
            <w:vAlign w:val="center"/>
          </w:tcPr>
          <w:p w14:paraId="27770840">
            <w:pPr>
              <w:widowControl/>
              <w:snapToGrid w:val="0"/>
              <w:spacing w:line="360" w:lineRule="auto"/>
              <w:jc w:val="center"/>
              <w:rPr>
                <w:rFonts w:ascii="宋体" w:hAnsi="宋体" w:cs="宋体"/>
                <w:szCs w:val="21"/>
              </w:rPr>
            </w:pPr>
            <w:r>
              <w:rPr>
                <w:rFonts w:hint="eastAsia" w:ascii="宋体" w:hAnsi="宋体" w:cs="宋体"/>
                <w:szCs w:val="21"/>
              </w:rPr>
              <w:t>12</w:t>
            </w:r>
          </w:p>
        </w:tc>
      </w:tr>
      <w:tr w14:paraId="0BC76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7" w:hRule="exact"/>
          <w:jc w:val="center"/>
        </w:trPr>
        <w:tc>
          <w:tcPr>
            <w:tcW w:w="500" w:type="dxa"/>
            <w:tcBorders>
              <w:left w:val="single" w:color="auto" w:sz="4" w:space="0"/>
              <w:right w:val="single" w:color="auto" w:sz="4" w:space="0"/>
            </w:tcBorders>
            <w:noWrap/>
            <w:vAlign w:val="center"/>
          </w:tcPr>
          <w:p w14:paraId="1775516B">
            <w:pPr>
              <w:snapToGrid w:val="0"/>
              <w:spacing w:line="360" w:lineRule="auto"/>
              <w:jc w:val="center"/>
              <w:rPr>
                <w:rFonts w:ascii="宋体" w:hAnsi="宋体" w:cs="宋体"/>
                <w:szCs w:val="21"/>
              </w:rPr>
            </w:pPr>
            <w:r>
              <w:rPr>
                <w:rFonts w:hint="eastAsia" w:ascii="宋体" w:hAnsi="宋体" w:cs="宋体"/>
                <w:szCs w:val="21"/>
              </w:rPr>
              <w:t>3</w:t>
            </w:r>
          </w:p>
        </w:tc>
        <w:tc>
          <w:tcPr>
            <w:tcW w:w="1228" w:type="dxa"/>
            <w:tcBorders>
              <w:left w:val="single" w:color="auto" w:sz="4" w:space="0"/>
              <w:right w:val="single" w:color="auto" w:sz="4" w:space="0"/>
            </w:tcBorders>
            <w:noWrap/>
            <w:vAlign w:val="center"/>
          </w:tcPr>
          <w:p w14:paraId="0AC1229B">
            <w:pPr>
              <w:widowControl/>
              <w:snapToGrid w:val="0"/>
              <w:spacing w:line="360" w:lineRule="auto"/>
              <w:jc w:val="center"/>
              <w:rPr>
                <w:rFonts w:ascii="宋体" w:hAnsi="宋体"/>
                <w:szCs w:val="21"/>
              </w:rPr>
            </w:pPr>
            <w:r>
              <w:rPr>
                <w:rFonts w:hint="eastAsia" w:ascii="宋体" w:hAnsi="宋体"/>
                <w:szCs w:val="21"/>
              </w:rPr>
              <w:t>企业实力</w:t>
            </w:r>
          </w:p>
        </w:tc>
        <w:tc>
          <w:tcPr>
            <w:tcW w:w="6710" w:type="dxa"/>
            <w:tcBorders>
              <w:top w:val="single" w:color="auto" w:sz="4" w:space="0"/>
              <w:left w:val="single" w:color="auto" w:sz="4" w:space="0"/>
              <w:right w:val="single" w:color="auto" w:sz="4" w:space="0"/>
            </w:tcBorders>
            <w:noWrap/>
            <w:vAlign w:val="center"/>
          </w:tcPr>
          <w:p w14:paraId="2E5958A5">
            <w:pPr>
              <w:spacing w:line="360" w:lineRule="auto"/>
              <w:rPr>
                <w:szCs w:val="21"/>
              </w:rPr>
            </w:pPr>
            <w:r>
              <w:rPr>
                <w:rFonts w:hint="eastAsia" w:ascii="宋体" w:hAnsi="宋体" w:cs="宋体"/>
                <w:color w:val="000000"/>
              </w:rPr>
              <w:t>供应商</w:t>
            </w:r>
            <w:r>
              <w:rPr>
                <w:rFonts w:ascii="宋体" w:hAnsi="宋体" w:cs="宋体"/>
                <w:color w:val="000000"/>
              </w:rPr>
              <w:t>具有中国设备维修安装企业能力等级（</w:t>
            </w:r>
            <w:r>
              <w:rPr>
                <w:rFonts w:hint="eastAsia" w:ascii="宋体" w:hAnsi="宋体" w:cs="宋体"/>
                <w:color w:val="000000"/>
              </w:rPr>
              <w:t>制冷空调专项</w:t>
            </w:r>
            <w:r>
              <w:rPr>
                <w:rFonts w:ascii="宋体" w:hAnsi="宋体" w:cs="宋体"/>
                <w:color w:val="000000"/>
              </w:rPr>
              <w:t>）</w:t>
            </w:r>
            <w:r>
              <w:rPr>
                <w:rFonts w:hint="eastAsia" w:ascii="宋体" w:hAnsi="宋体" w:cs="宋体"/>
                <w:color w:val="000000"/>
              </w:rPr>
              <w:t>A</w:t>
            </w:r>
            <w:r>
              <w:rPr>
                <w:rFonts w:ascii="宋体" w:hAnsi="宋体" w:cs="宋体"/>
                <w:color w:val="000000"/>
              </w:rPr>
              <w:t>类</w:t>
            </w:r>
            <w:r>
              <w:rPr>
                <w:rFonts w:hint="eastAsia" w:ascii="宋体" w:hAnsi="宋体" w:cs="宋体"/>
                <w:color w:val="000000"/>
              </w:rPr>
              <w:t>Ⅳ 级</w:t>
            </w:r>
            <w:r>
              <w:rPr>
                <w:rFonts w:ascii="宋体" w:hAnsi="宋体" w:cs="宋体"/>
                <w:color w:val="000000"/>
              </w:rPr>
              <w:t>的</w:t>
            </w:r>
            <w:r>
              <w:rPr>
                <w:rFonts w:hint="eastAsia" w:ascii="宋体" w:hAnsi="宋体" w:cs="宋体"/>
                <w:color w:val="000000"/>
              </w:rPr>
              <w:t>得1分；</w:t>
            </w:r>
            <w:r>
              <w:rPr>
                <w:rFonts w:ascii="宋体" w:hAnsi="宋体" w:cs="宋体"/>
                <w:color w:val="000000"/>
              </w:rPr>
              <w:t>具有中国设备维修安装企业能力等级（</w:t>
            </w:r>
            <w:r>
              <w:rPr>
                <w:rFonts w:hint="eastAsia" w:ascii="宋体" w:hAnsi="宋体" w:cs="宋体"/>
                <w:color w:val="000000"/>
              </w:rPr>
              <w:t>制冷空调专项</w:t>
            </w:r>
            <w:r>
              <w:rPr>
                <w:rFonts w:ascii="宋体" w:hAnsi="宋体" w:cs="宋体"/>
                <w:color w:val="000000"/>
              </w:rPr>
              <w:t>）</w:t>
            </w:r>
            <w:r>
              <w:rPr>
                <w:rFonts w:hint="eastAsia" w:ascii="宋体" w:hAnsi="宋体" w:cs="宋体"/>
                <w:color w:val="000000"/>
              </w:rPr>
              <w:t>A</w:t>
            </w:r>
            <w:r>
              <w:rPr>
                <w:rFonts w:ascii="宋体" w:hAnsi="宋体" w:cs="宋体"/>
                <w:color w:val="000000"/>
              </w:rPr>
              <w:t>类</w:t>
            </w:r>
            <w:r>
              <w:rPr>
                <w:rFonts w:hint="eastAsia" w:ascii="宋体" w:hAnsi="宋体" w:cs="宋体"/>
                <w:color w:val="000000"/>
              </w:rPr>
              <w:t xml:space="preserve"> Ⅲ 级</w:t>
            </w:r>
            <w:r>
              <w:rPr>
                <w:rFonts w:ascii="宋体" w:hAnsi="宋体" w:cs="宋体"/>
                <w:color w:val="000000"/>
              </w:rPr>
              <w:t>的</w:t>
            </w:r>
            <w:r>
              <w:rPr>
                <w:rFonts w:hint="eastAsia" w:ascii="宋体" w:hAnsi="宋体" w:cs="宋体"/>
                <w:color w:val="000000"/>
              </w:rPr>
              <w:t>得2分；</w:t>
            </w:r>
            <w:r>
              <w:rPr>
                <w:rFonts w:ascii="宋体" w:hAnsi="宋体" w:cs="宋体"/>
                <w:color w:val="000000"/>
              </w:rPr>
              <w:t>具有中国设备维修安装企业能力等级（</w:t>
            </w:r>
            <w:r>
              <w:rPr>
                <w:rFonts w:hint="eastAsia" w:ascii="宋体" w:hAnsi="宋体" w:cs="宋体"/>
                <w:color w:val="000000"/>
              </w:rPr>
              <w:t>制冷空调专项</w:t>
            </w:r>
            <w:r>
              <w:rPr>
                <w:rFonts w:ascii="宋体" w:hAnsi="宋体" w:cs="宋体"/>
                <w:color w:val="000000"/>
              </w:rPr>
              <w:t>）</w:t>
            </w:r>
            <w:r>
              <w:rPr>
                <w:rFonts w:hint="eastAsia" w:ascii="宋体" w:hAnsi="宋体" w:cs="宋体"/>
                <w:color w:val="000000"/>
              </w:rPr>
              <w:t>A</w:t>
            </w:r>
            <w:r>
              <w:rPr>
                <w:rFonts w:ascii="宋体" w:hAnsi="宋体" w:cs="宋体"/>
                <w:color w:val="000000"/>
              </w:rPr>
              <w:t>类</w:t>
            </w:r>
            <w:r>
              <w:rPr>
                <w:rFonts w:hint="eastAsia" w:ascii="宋体" w:hAnsi="宋体" w:cs="宋体"/>
                <w:color w:val="000000"/>
              </w:rPr>
              <w:t xml:space="preserve"> Ⅱ级及以上</w:t>
            </w:r>
            <w:r>
              <w:rPr>
                <w:rFonts w:ascii="宋体" w:hAnsi="宋体" w:cs="宋体"/>
                <w:color w:val="000000"/>
              </w:rPr>
              <w:t>的</w:t>
            </w:r>
            <w:r>
              <w:rPr>
                <w:rFonts w:hint="eastAsia" w:ascii="宋体" w:hAnsi="宋体" w:cs="宋体"/>
                <w:color w:val="000000"/>
              </w:rPr>
              <w:t>得3分；满分3分</w:t>
            </w:r>
            <w:r>
              <w:rPr>
                <w:rFonts w:ascii="宋体" w:hAnsi="宋体" w:cs="宋体"/>
                <w:color w:val="000000"/>
              </w:rPr>
              <w:t>。</w:t>
            </w:r>
            <w:r>
              <w:rPr>
                <w:rFonts w:hint="eastAsia" w:ascii="宋体" w:hAnsi="宋体" w:cs="宋体"/>
                <w:color w:val="000000"/>
              </w:rPr>
              <w:t>（提供有效证书复印件并加盖公章）</w:t>
            </w:r>
          </w:p>
        </w:tc>
        <w:tc>
          <w:tcPr>
            <w:tcW w:w="913" w:type="dxa"/>
            <w:tcBorders>
              <w:top w:val="single" w:color="auto" w:sz="4" w:space="0"/>
              <w:left w:val="single" w:color="auto" w:sz="4" w:space="0"/>
              <w:bottom w:val="single" w:color="auto" w:sz="4" w:space="0"/>
              <w:right w:val="single" w:color="auto" w:sz="4" w:space="0"/>
            </w:tcBorders>
            <w:noWrap/>
            <w:vAlign w:val="center"/>
          </w:tcPr>
          <w:p w14:paraId="34AA7E98">
            <w:pPr>
              <w:widowControl/>
              <w:snapToGrid w:val="0"/>
              <w:spacing w:line="360" w:lineRule="auto"/>
              <w:jc w:val="center"/>
              <w:rPr>
                <w:rFonts w:ascii="宋体" w:hAnsi="宋体" w:cs="宋体"/>
                <w:szCs w:val="21"/>
              </w:rPr>
            </w:pPr>
            <w:r>
              <w:rPr>
                <w:rFonts w:hint="eastAsia" w:ascii="宋体" w:hAnsi="宋体" w:cs="宋体"/>
                <w:szCs w:val="21"/>
              </w:rPr>
              <w:t>3</w:t>
            </w:r>
          </w:p>
        </w:tc>
      </w:tr>
      <w:tr w14:paraId="42B3F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4" w:hRule="exact"/>
          <w:jc w:val="center"/>
        </w:trPr>
        <w:tc>
          <w:tcPr>
            <w:tcW w:w="500" w:type="dxa"/>
            <w:tcBorders>
              <w:left w:val="single" w:color="auto" w:sz="4" w:space="0"/>
              <w:right w:val="single" w:color="auto" w:sz="4" w:space="0"/>
            </w:tcBorders>
            <w:noWrap/>
            <w:vAlign w:val="center"/>
          </w:tcPr>
          <w:p w14:paraId="7ABE2825">
            <w:pPr>
              <w:snapToGrid w:val="0"/>
              <w:spacing w:line="360" w:lineRule="auto"/>
              <w:jc w:val="center"/>
              <w:rPr>
                <w:rFonts w:ascii="宋体" w:hAnsi="宋体" w:cs="宋体"/>
                <w:szCs w:val="21"/>
              </w:rPr>
            </w:pPr>
            <w:r>
              <w:rPr>
                <w:rFonts w:hint="eastAsia" w:ascii="宋体" w:hAnsi="宋体" w:cs="宋体"/>
                <w:szCs w:val="21"/>
              </w:rPr>
              <w:t>4</w:t>
            </w:r>
          </w:p>
        </w:tc>
        <w:tc>
          <w:tcPr>
            <w:tcW w:w="1228" w:type="dxa"/>
            <w:tcBorders>
              <w:left w:val="single" w:color="auto" w:sz="4" w:space="0"/>
              <w:right w:val="single" w:color="auto" w:sz="4" w:space="0"/>
            </w:tcBorders>
            <w:noWrap/>
            <w:vAlign w:val="center"/>
          </w:tcPr>
          <w:p w14:paraId="6C1712D1">
            <w:pPr>
              <w:widowControl/>
              <w:snapToGrid w:val="0"/>
              <w:spacing w:line="360" w:lineRule="auto"/>
              <w:jc w:val="center"/>
              <w:rPr>
                <w:rFonts w:ascii="宋体" w:hAnsi="宋体"/>
                <w:szCs w:val="21"/>
              </w:rPr>
            </w:pPr>
            <w:r>
              <w:rPr>
                <w:rFonts w:hint="eastAsia" w:ascii="宋体" w:hAnsi="宋体"/>
                <w:szCs w:val="21"/>
              </w:rPr>
              <w:t>项目负责人</w:t>
            </w:r>
          </w:p>
        </w:tc>
        <w:tc>
          <w:tcPr>
            <w:tcW w:w="6710" w:type="dxa"/>
            <w:tcBorders>
              <w:top w:val="single" w:color="auto" w:sz="4" w:space="0"/>
              <w:left w:val="single" w:color="auto" w:sz="4" w:space="0"/>
              <w:right w:val="single" w:color="auto" w:sz="4" w:space="0"/>
            </w:tcBorders>
            <w:noWrap/>
            <w:vAlign w:val="center"/>
          </w:tcPr>
          <w:p w14:paraId="4C39D409">
            <w:pPr>
              <w:spacing w:line="360" w:lineRule="auto"/>
              <w:rPr>
                <w:szCs w:val="21"/>
              </w:rPr>
            </w:pPr>
            <w:r>
              <w:rPr>
                <w:rFonts w:hint="eastAsia"/>
              </w:rPr>
              <w:t>拟派项目负责</w:t>
            </w:r>
            <w:r>
              <w:rPr>
                <w:rFonts w:hint="eastAsia"/>
                <w:szCs w:val="21"/>
              </w:rPr>
              <w:t>人具有注册建造师证机电工程二级及以上或机电（或暖通空调）类工程师职称及以上的，得2分。（提供有效证书复印件、供应商自（2026年1月至2026年6月）任意一个月为其缴纳的由劳动和社会保障部门出具的养老保险缴纳单据凭证（需明确缴费月份、个人姓名、缴费单位，必须加盖社保中心章或社保中心参保缴费证明电子专用章或具有可验证的二维码；如提供注册证书的，证书需以注册在本单位为准；如提供职称证书的，专业以职称证书为准，职称证书无法体现专业的，以学历证书为准）</w:t>
            </w:r>
          </w:p>
        </w:tc>
        <w:tc>
          <w:tcPr>
            <w:tcW w:w="913" w:type="dxa"/>
            <w:tcBorders>
              <w:top w:val="single" w:color="auto" w:sz="4" w:space="0"/>
              <w:left w:val="single" w:color="auto" w:sz="4" w:space="0"/>
              <w:bottom w:val="single" w:color="auto" w:sz="4" w:space="0"/>
              <w:right w:val="single" w:color="auto" w:sz="4" w:space="0"/>
            </w:tcBorders>
            <w:noWrap/>
            <w:vAlign w:val="center"/>
          </w:tcPr>
          <w:p w14:paraId="61883DB3">
            <w:pPr>
              <w:spacing w:line="360" w:lineRule="auto"/>
              <w:jc w:val="center"/>
              <w:rPr>
                <w:rFonts w:ascii="宋体" w:hAnsi="宋体" w:cs="宋体"/>
                <w:color w:val="FF0000"/>
                <w:szCs w:val="21"/>
              </w:rPr>
            </w:pPr>
            <w:r>
              <w:rPr>
                <w:rFonts w:hint="eastAsia"/>
                <w:szCs w:val="21"/>
              </w:rPr>
              <w:t>2</w:t>
            </w:r>
          </w:p>
        </w:tc>
      </w:tr>
      <w:tr w14:paraId="3A81C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0" w:hRule="exact"/>
          <w:jc w:val="center"/>
        </w:trPr>
        <w:tc>
          <w:tcPr>
            <w:tcW w:w="500" w:type="dxa"/>
            <w:tcBorders>
              <w:left w:val="single" w:color="auto" w:sz="4" w:space="0"/>
              <w:right w:val="single" w:color="auto" w:sz="4" w:space="0"/>
            </w:tcBorders>
            <w:noWrap/>
            <w:vAlign w:val="center"/>
          </w:tcPr>
          <w:p w14:paraId="0C8FE43D">
            <w:pPr>
              <w:snapToGrid w:val="0"/>
              <w:spacing w:line="360" w:lineRule="auto"/>
              <w:jc w:val="center"/>
              <w:rPr>
                <w:rFonts w:ascii="宋体" w:hAnsi="宋体" w:cs="宋体"/>
                <w:szCs w:val="21"/>
              </w:rPr>
            </w:pPr>
            <w:r>
              <w:rPr>
                <w:rFonts w:hint="eastAsia" w:ascii="宋体" w:hAnsi="宋体" w:cs="宋体"/>
                <w:szCs w:val="21"/>
              </w:rPr>
              <w:t>4</w:t>
            </w:r>
          </w:p>
        </w:tc>
        <w:tc>
          <w:tcPr>
            <w:tcW w:w="1228" w:type="dxa"/>
            <w:tcBorders>
              <w:left w:val="single" w:color="auto" w:sz="4" w:space="0"/>
              <w:right w:val="single" w:color="auto" w:sz="4" w:space="0"/>
            </w:tcBorders>
            <w:noWrap/>
            <w:vAlign w:val="center"/>
          </w:tcPr>
          <w:p w14:paraId="0733C0FF">
            <w:pPr>
              <w:widowControl/>
              <w:snapToGrid w:val="0"/>
              <w:spacing w:line="360" w:lineRule="auto"/>
              <w:jc w:val="center"/>
              <w:rPr>
                <w:rFonts w:ascii="宋体" w:hAnsi="宋体"/>
                <w:szCs w:val="21"/>
              </w:rPr>
            </w:pPr>
            <w:r>
              <w:rPr>
                <w:rFonts w:hint="eastAsia"/>
                <w:szCs w:val="21"/>
              </w:rPr>
              <w:t>维保团队人员</w:t>
            </w:r>
          </w:p>
        </w:tc>
        <w:tc>
          <w:tcPr>
            <w:tcW w:w="6710" w:type="dxa"/>
            <w:tcBorders>
              <w:top w:val="single" w:color="auto" w:sz="4" w:space="0"/>
              <w:left w:val="single" w:color="auto" w:sz="4" w:space="0"/>
              <w:right w:val="single" w:color="auto" w:sz="4" w:space="0"/>
            </w:tcBorders>
            <w:noWrap/>
            <w:vAlign w:val="center"/>
          </w:tcPr>
          <w:p w14:paraId="677F9907">
            <w:pPr>
              <w:spacing w:line="360" w:lineRule="auto"/>
              <w:rPr>
                <w:szCs w:val="21"/>
              </w:rPr>
            </w:pPr>
            <w:r>
              <w:rPr>
                <w:rFonts w:hint="eastAsia"/>
                <w:szCs w:val="21"/>
              </w:rPr>
              <w:t>维保团队人员（不含项目负责人）中，具有《中华人民共和国特种作业操作证（作业类别：制冷与空调作业）》或《中华人民共和国特种作业操作证（作业类别：电工作业）》或《中华人民共和国特种作业操作证（作业类别：高处作业）》或《中华人民共和国特种作业操作证（熔化焊接与热切割作业）》的得2分/人，满分8分。</w:t>
            </w:r>
          </w:p>
          <w:p w14:paraId="251E89B2">
            <w:pPr>
              <w:spacing w:line="360" w:lineRule="auto"/>
              <w:rPr>
                <w:szCs w:val="21"/>
              </w:rPr>
            </w:pPr>
            <w:r>
              <w:rPr>
                <w:rFonts w:hint="eastAsia"/>
                <w:szCs w:val="21"/>
              </w:rPr>
              <w:t>（提供有效证书复印件、供应商自2026年1月至2026年6月任意一个月为其缴纳的由劳动和社会保障部门出具的养老保险缴纳单据凭证（需明确缴费月份、个人姓名、缴费单位，必须加盖社保中心章或社保中心参保缴费证明电子专用章或具有可验证的二维码；每人仅计取一次分数，每种证书仅计取一次分数；项目负责人与维保团队人员不可兼得；同一种证书仅计取一次分数）</w:t>
            </w:r>
          </w:p>
        </w:tc>
        <w:tc>
          <w:tcPr>
            <w:tcW w:w="913" w:type="dxa"/>
            <w:tcBorders>
              <w:top w:val="single" w:color="auto" w:sz="4" w:space="0"/>
              <w:left w:val="single" w:color="auto" w:sz="4" w:space="0"/>
              <w:bottom w:val="single" w:color="auto" w:sz="4" w:space="0"/>
              <w:right w:val="single" w:color="auto" w:sz="4" w:space="0"/>
            </w:tcBorders>
            <w:noWrap/>
            <w:vAlign w:val="center"/>
          </w:tcPr>
          <w:p w14:paraId="1F953793">
            <w:pPr>
              <w:widowControl/>
              <w:snapToGrid w:val="0"/>
              <w:spacing w:line="360" w:lineRule="auto"/>
              <w:jc w:val="center"/>
              <w:rPr>
                <w:rFonts w:ascii="宋体" w:hAnsi="宋体" w:cs="宋体"/>
                <w:szCs w:val="21"/>
              </w:rPr>
            </w:pPr>
            <w:r>
              <w:rPr>
                <w:rFonts w:hint="eastAsia" w:ascii="宋体" w:hAnsi="宋体" w:cs="宋体"/>
                <w:szCs w:val="21"/>
              </w:rPr>
              <w:t>8</w:t>
            </w:r>
          </w:p>
        </w:tc>
      </w:tr>
      <w:tr w14:paraId="1B622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4" w:hRule="exact"/>
          <w:jc w:val="center"/>
        </w:trPr>
        <w:tc>
          <w:tcPr>
            <w:tcW w:w="500" w:type="dxa"/>
            <w:tcBorders>
              <w:left w:val="single" w:color="auto" w:sz="4" w:space="0"/>
              <w:right w:val="single" w:color="auto" w:sz="4" w:space="0"/>
            </w:tcBorders>
            <w:noWrap/>
            <w:vAlign w:val="center"/>
          </w:tcPr>
          <w:p w14:paraId="1FE00B3F">
            <w:pPr>
              <w:snapToGrid w:val="0"/>
              <w:spacing w:line="360" w:lineRule="auto"/>
              <w:jc w:val="center"/>
              <w:rPr>
                <w:rFonts w:ascii="宋体" w:hAnsi="宋体" w:cs="宋体"/>
                <w:szCs w:val="21"/>
              </w:rPr>
            </w:pPr>
            <w:r>
              <w:rPr>
                <w:rFonts w:hint="eastAsia" w:ascii="宋体" w:hAnsi="宋体" w:cs="宋体"/>
                <w:szCs w:val="21"/>
              </w:rPr>
              <w:t>5</w:t>
            </w:r>
          </w:p>
        </w:tc>
        <w:tc>
          <w:tcPr>
            <w:tcW w:w="1228" w:type="dxa"/>
            <w:tcBorders>
              <w:left w:val="single" w:color="auto" w:sz="4" w:space="0"/>
              <w:right w:val="single" w:color="auto" w:sz="4" w:space="0"/>
            </w:tcBorders>
            <w:noWrap/>
            <w:vAlign w:val="center"/>
          </w:tcPr>
          <w:p w14:paraId="711C272E">
            <w:pPr>
              <w:widowControl/>
              <w:snapToGrid w:val="0"/>
              <w:spacing w:line="360" w:lineRule="auto"/>
              <w:jc w:val="center"/>
              <w:rPr>
                <w:rFonts w:ascii="宋体" w:hAnsi="宋体"/>
                <w:szCs w:val="21"/>
              </w:rPr>
            </w:pPr>
            <w:r>
              <w:rPr>
                <w:rFonts w:hint="eastAsia" w:ascii="宋体" w:hAnsi="宋体" w:cs="宋体"/>
                <w:snapToGrid w:val="0"/>
              </w:rPr>
              <w:t>响应时间</w:t>
            </w:r>
          </w:p>
        </w:tc>
        <w:tc>
          <w:tcPr>
            <w:tcW w:w="6710" w:type="dxa"/>
            <w:tcBorders>
              <w:top w:val="single" w:color="auto" w:sz="4" w:space="0"/>
              <w:left w:val="single" w:color="auto" w:sz="4" w:space="0"/>
              <w:right w:val="single" w:color="auto" w:sz="4" w:space="0"/>
            </w:tcBorders>
            <w:noWrap/>
            <w:vAlign w:val="center"/>
          </w:tcPr>
          <w:p w14:paraId="601811DC">
            <w:pPr>
              <w:spacing w:line="360" w:lineRule="auto"/>
              <w:rPr>
                <w:rFonts w:ascii="宋体" w:hAnsi="宋体" w:cs="宋体"/>
                <w:snapToGrid w:val="0"/>
              </w:rPr>
            </w:pPr>
            <w:r>
              <w:rPr>
                <w:rFonts w:hint="eastAsia" w:ascii="宋体" w:hAnsi="宋体" w:cs="宋体"/>
                <w:snapToGrid w:val="0"/>
              </w:rPr>
              <w:t>针对空调日常使用发生的一般性设备故障，供应商需就空调故障维修响应时间做出承诺。承诺响应时间在60分钟内（含60分钟）到达故障现场进行维修的得5分；</w:t>
            </w:r>
          </w:p>
          <w:p w14:paraId="16721265">
            <w:pPr>
              <w:spacing w:line="360" w:lineRule="auto"/>
              <w:rPr>
                <w:rFonts w:ascii="宋体" w:hAnsi="宋体" w:cs="宋体"/>
                <w:snapToGrid w:val="0"/>
              </w:rPr>
            </w:pPr>
            <w:r>
              <w:rPr>
                <w:rFonts w:hint="eastAsia" w:ascii="宋体" w:hAnsi="宋体" w:cs="宋体"/>
                <w:snapToGrid w:val="0"/>
              </w:rPr>
              <w:t>承诺响应时间在90分钟内（含90分钟）到达故障现场进行维修的得3分；</w:t>
            </w:r>
          </w:p>
          <w:p w14:paraId="31386EA1">
            <w:pPr>
              <w:spacing w:line="360" w:lineRule="auto"/>
              <w:rPr>
                <w:rFonts w:ascii="宋体" w:hAnsi="宋体" w:cs="宋体"/>
                <w:snapToGrid w:val="0"/>
              </w:rPr>
            </w:pPr>
            <w:r>
              <w:rPr>
                <w:rFonts w:hint="eastAsia" w:ascii="宋体" w:hAnsi="宋体" w:cs="宋体"/>
                <w:snapToGrid w:val="0"/>
              </w:rPr>
              <w:t>承诺响应时间在120分钟内（含120分钟）到达故障现场进行维修的得1分；其余不得分。</w:t>
            </w:r>
          </w:p>
          <w:p w14:paraId="5CF8EA55">
            <w:pPr>
              <w:spacing w:line="360" w:lineRule="auto"/>
              <w:rPr>
                <w:szCs w:val="21"/>
              </w:rPr>
            </w:pPr>
            <w:r>
              <w:rPr>
                <w:rFonts w:hint="eastAsia" w:ascii="宋体" w:hAnsi="宋体" w:cs="宋体"/>
                <w:snapToGrid w:val="0"/>
              </w:rPr>
              <w:t>（提供承诺书并加盖公章，格式自拟；承诺书内容表述不清或存在评审歧义或响应文件多处内容不一致的，不予计分）</w:t>
            </w:r>
          </w:p>
        </w:tc>
        <w:tc>
          <w:tcPr>
            <w:tcW w:w="913" w:type="dxa"/>
            <w:tcBorders>
              <w:top w:val="single" w:color="auto" w:sz="4" w:space="0"/>
              <w:left w:val="single" w:color="auto" w:sz="4" w:space="0"/>
              <w:bottom w:val="single" w:color="auto" w:sz="4" w:space="0"/>
              <w:right w:val="single" w:color="auto" w:sz="4" w:space="0"/>
            </w:tcBorders>
            <w:noWrap/>
            <w:vAlign w:val="center"/>
          </w:tcPr>
          <w:p w14:paraId="5442A288">
            <w:pPr>
              <w:widowControl/>
              <w:snapToGrid w:val="0"/>
              <w:spacing w:line="360" w:lineRule="auto"/>
              <w:jc w:val="center"/>
              <w:rPr>
                <w:rFonts w:ascii="宋体" w:hAnsi="宋体" w:cs="宋体"/>
                <w:szCs w:val="21"/>
              </w:rPr>
            </w:pPr>
            <w:r>
              <w:rPr>
                <w:rFonts w:hint="eastAsia" w:ascii="宋体" w:hAnsi="宋体" w:cs="宋体"/>
                <w:szCs w:val="21"/>
              </w:rPr>
              <w:t>5</w:t>
            </w:r>
          </w:p>
        </w:tc>
      </w:tr>
      <w:tr w14:paraId="7D88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9" w:hRule="atLeast"/>
          <w:jc w:val="center"/>
        </w:trPr>
        <w:tc>
          <w:tcPr>
            <w:tcW w:w="500" w:type="dxa"/>
            <w:tcBorders>
              <w:left w:val="single" w:color="auto" w:sz="4" w:space="0"/>
              <w:right w:val="single" w:color="auto" w:sz="4" w:space="0"/>
            </w:tcBorders>
            <w:noWrap/>
            <w:vAlign w:val="center"/>
          </w:tcPr>
          <w:p w14:paraId="202E7D06">
            <w:pPr>
              <w:snapToGrid w:val="0"/>
              <w:spacing w:line="360" w:lineRule="auto"/>
              <w:jc w:val="center"/>
              <w:rPr>
                <w:rFonts w:ascii="宋体" w:hAnsi="宋体" w:cs="宋体"/>
                <w:szCs w:val="21"/>
              </w:rPr>
            </w:pPr>
            <w:r>
              <w:rPr>
                <w:rFonts w:hint="eastAsia" w:ascii="宋体" w:hAnsi="宋体" w:cs="宋体"/>
                <w:szCs w:val="21"/>
              </w:rPr>
              <w:t>6</w:t>
            </w:r>
          </w:p>
        </w:tc>
        <w:tc>
          <w:tcPr>
            <w:tcW w:w="1228" w:type="dxa"/>
            <w:tcBorders>
              <w:left w:val="single" w:color="auto" w:sz="4" w:space="0"/>
              <w:right w:val="single" w:color="auto" w:sz="4" w:space="0"/>
            </w:tcBorders>
            <w:noWrap/>
            <w:vAlign w:val="center"/>
          </w:tcPr>
          <w:p w14:paraId="327F01C2">
            <w:pPr>
              <w:widowControl/>
              <w:snapToGrid w:val="0"/>
              <w:spacing w:line="360" w:lineRule="auto"/>
              <w:jc w:val="center"/>
              <w:rPr>
                <w:rFonts w:ascii="宋体" w:hAnsi="宋体"/>
                <w:szCs w:val="21"/>
              </w:rPr>
            </w:pPr>
            <w:r>
              <w:rPr>
                <w:rFonts w:hint="eastAsia"/>
              </w:rPr>
              <w:t>维保方案</w:t>
            </w:r>
          </w:p>
        </w:tc>
        <w:tc>
          <w:tcPr>
            <w:tcW w:w="6710" w:type="dxa"/>
            <w:tcBorders>
              <w:top w:val="single" w:color="auto" w:sz="4" w:space="0"/>
              <w:left w:val="single" w:color="auto" w:sz="4" w:space="0"/>
              <w:right w:val="single" w:color="auto" w:sz="4" w:space="0"/>
            </w:tcBorders>
            <w:noWrap/>
            <w:vAlign w:val="center"/>
          </w:tcPr>
          <w:p w14:paraId="4D733A41">
            <w:pPr>
              <w:spacing w:line="360" w:lineRule="auto"/>
            </w:pPr>
            <w:r>
              <w:rPr>
                <w:rFonts w:hint="eastAsia" w:asciiTheme="majorEastAsia" w:hAnsiTheme="majorEastAsia" w:eastAsiaTheme="majorEastAsia" w:cstheme="majorEastAsia"/>
                <w:color w:val="000000" w:themeColor="text1"/>
                <w:szCs w:val="21"/>
                <w:lang w:bidi="zh-CN"/>
                <w14:textFill>
                  <w14:solidFill>
                    <w14:schemeClr w14:val="tx1"/>
                  </w14:solidFill>
                </w14:textFill>
              </w:rPr>
              <w:t>根据供应商对本项目的了解程度，检查保养内容及更换材料实施方案的可行性、科学性、便捷灵活的保养方式使机组得到充分利用等情况提供具体的方案（至少包含实施时间进度安排、人员安排、更换方案、培训方案等）进行打分：</w:t>
            </w:r>
          </w:p>
          <w:p w14:paraId="588EB417">
            <w:pPr>
              <w:spacing w:line="360" w:lineRule="auto"/>
            </w:pPr>
            <w:r>
              <w:rPr>
                <w:rFonts w:hint="eastAsia"/>
              </w:rPr>
              <w:t>维保计划有序、时间安排合理、实施方案详实、零配件储备充足的得</w:t>
            </w:r>
            <w:r>
              <w:t>10</w:t>
            </w:r>
            <w:r>
              <w:rPr>
                <w:rFonts w:hint="eastAsia"/>
              </w:rPr>
              <w:t>分；</w:t>
            </w:r>
          </w:p>
          <w:p w14:paraId="759FC672">
            <w:pPr>
              <w:spacing w:line="360" w:lineRule="auto"/>
            </w:pPr>
            <w:r>
              <w:rPr>
                <w:rFonts w:hint="eastAsia"/>
              </w:rPr>
              <w:t>维保计划较为有序、时间安排较为合理、实施方案较为详实、零配件储备较为充足的得7分；</w:t>
            </w:r>
          </w:p>
          <w:p w14:paraId="0D8CF96E">
            <w:pPr>
              <w:spacing w:line="360" w:lineRule="auto"/>
            </w:pPr>
            <w:r>
              <w:rPr>
                <w:rFonts w:hint="eastAsia"/>
              </w:rPr>
              <w:t>维保计划一般、时间安排一般、实施方案一般、零配件储备一般的得4分；</w:t>
            </w:r>
          </w:p>
          <w:p w14:paraId="7449A7BB">
            <w:pPr>
              <w:spacing w:line="360" w:lineRule="auto"/>
            </w:pPr>
            <w:r>
              <w:rPr>
                <w:rFonts w:hint="eastAsia"/>
              </w:rPr>
              <w:t>维保计划较差、时间安排不合理、实施方案较差、零配件储备不足得1分；</w:t>
            </w:r>
          </w:p>
          <w:p w14:paraId="48B4A8AB">
            <w:pPr>
              <w:spacing w:line="360" w:lineRule="auto"/>
              <w:rPr>
                <w:szCs w:val="21"/>
              </w:rPr>
            </w:pPr>
            <w:r>
              <w:rPr>
                <w:rFonts w:hint="eastAsia"/>
              </w:rPr>
              <w:t>不提供者不得分。</w:t>
            </w:r>
          </w:p>
        </w:tc>
        <w:tc>
          <w:tcPr>
            <w:tcW w:w="913" w:type="dxa"/>
            <w:tcBorders>
              <w:top w:val="single" w:color="auto" w:sz="4" w:space="0"/>
              <w:left w:val="single" w:color="auto" w:sz="4" w:space="0"/>
              <w:right w:val="single" w:color="auto" w:sz="4" w:space="0"/>
            </w:tcBorders>
            <w:noWrap/>
            <w:vAlign w:val="center"/>
          </w:tcPr>
          <w:p w14:paraId="55B78C26">
            <w:pPr>
              <w:widowControl/>
              <w:snapToGrid w:val="0"/>
              <w:spacing w:line="360" w:lineRule="auto"/>
              <w:jc w:val="center"/>
              <w:rPr>
                <w:rFonts w:ascii="宋体" w:hAnsi="宋体" w:cs="宋体"/>
                <w:szCs w:val="21"/>
              </w:rPr>
            </w:pPr>
            <w:r>
              <w:rPr>
                <w:rFonts w:hint="eastAsia" w:ascii="宋体" w:hAnsi="宋体" w:cs="宋体"/>
                <w:szCs w:val="21"/>
              </w:rPr>
              <w:t>10</w:t>
            </w:r>
          </w:p>
        </w:tc>
      </w:tr>
      <w:tr w14:paraId="23B4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9" w:hRule="exact"/>
          <w:jc w:val="center"/>
        </w:trPr>
        <w:tc>
          <w:tcPr>
            <w:tcW w:w="500" w:type="dxa"/>
            <w:tcBorders>
              <w:left w:val="single" w:color="auto" w:sz="4" w:space="0"/>
              <w:right w:val="single" w:color="auto" w:sz="4" w:space="0"/>
            </w:tcBorders>
            <w:noWrap/>
            <w:vAlign w:val="center"/>
          </w:tcPr>
          <w:p w14:paraId="77CE7626">
            <w:pPr>
              <w:snapToGrid w:val="0"/>
              <w:spacing w:line="360" w:lineRule="auto"/>
              <w:jc w:val="center"/>
              <w:rPr>
                <w:rFonts w:ascii="宋体" w:hAnsi="宋体" w:cs="宋体"/>
                <w:szCs w:val="21"/>
              </w:rPr>
            </w:pPr>
            <w:r>
              <w:rPr>
                <w:rFonts w:hint="eastAsia" w:ascii="宋体" w:hAnsi="宋体" w:cs="宋体"/>
                <w:szCs w:val="21"/>
              </w:rPr>
              <w:t>7</w:t>
            </w:r>
          </w:p>
        </w:tc>
        <w:tc>
          <w:tcPr>
            <w:tcW w:w="1228" w:type="dxa"/>
            <w:tcBorders>
              <w:left w:val="single" w:color="auto" w:sz="4" w:space="0"/>
              <w:right w:val="single" w:color="auto" w:sz="4" w:space="0"/>
            </w:tcBorders>
            <w:noWrap/>
            <w:vAlign w:val="center"/>
          </w:tcPr>
          <w:p w14:paraId="4697910E">
            <w:pPr>
              <w:widowControl/>
              <w:snapToGrid w:val="0"/>
              <w:spacing w:line="360" w:lineRule="auto"/>
              <w:jc w:val="center"/>
              <w:rPr>
                <w:rFonts w:ascii="宋体" w:hAnsi="宋体"/>
                <w:szCs w:val="21"/>
              </w:rPr>
            </w:pPr>
            <w:r>
              <w:rPr>
                <w:rFonts w:hint="eastAsia"/>
              </w:rPr>
              <w:t>安全措施</w:t>
            </w:r>
          </w:p>
        </w:tc>
        <w:tc>
          <w:tcPr>
            <w:tcW w:w="6710" w:type="dxa"/>
            <w:tcBorders>
              <w:top w:val="single" w:color="auto" w:sz="4" w:space="0"/>
              <w:left w:val="single" w:color="auto" w:sz="4" w:space="0"/>
              <w:right w:val="single" w:color="auto" w:sz="4" w:space="0"/>
            </w:tcBorders>
            <w:shd w:val="clear" w:color="auto" w:fill="auto"/>
            <w:noWrap/>
            <w:vAlign w:val="center"/>
          </w:tcPr>
          <w:p w14:paraId="3FA4ACAA">
            <w:pPr>
              <w:spacing w:line="360" w:lineRule="auto"/>
            </w:pPr>
            <w:r>
              <w:rPr>
                <w:rFonts w:hint="eastAsia"/>
              </w:rPr>
              <w:t>供应商针对我校中央空调维保服务项目提供的作业安全管理制度、操作流程、维保现场安全措施。</w:t>
            </w:r>
          </w:p>
          <w:p w14:paraId="2B80C2C9">
            <w:pPr>
              <w:spacing w:line="360" w:lineRule="auto"/>
            </w:pPr>
            <w:r>
              <w:rPr>
                <w:rFonts w:hint="eastAsia"/>
              </w:rPr>
              <w:t>作业安全管理制度完善、操作流程规范、维保现场安全措施到位得10分；</w:t>
            </w:r>
          </w:p>
          <w:p w14:paraId="05BD685F">
            <w:pPr>
              <w:spacing w:line="360" w:lineRule="auto"/>
            </w:pPr>
            <w:r>
              <w:rPr>
                <w:rFonts w:hint="eastAsia"/>
              </w:rPr>
              <w:t>安全管理制度较贴合实际、操作流程基本规范、维保现场安全措施基本可靠得7分；</w:t>
            </w:r>
          </w:p>
          <w:p w14:paraId="4E59C5B3">
            <w:pPr>
              <w:spacing w:line="360" w:lineRule="auto"/>
            </w:pPr>
            <w:r>
              <w:rPr>
                <w:rFonts w:hint="eastAsia"/>
              </w:rPr>
              <w:t>安全管理制度、操作流程、现场安全措施有待加强得4分；</w:t>
            </w:r>
          </w:p>
          <w:p w14:paraId="65023EEA">
            <w:pPr>
              <w:spacing w:line="360" w:lineRule="auto"/>
            </w:pPr>
            <w:r>
              <w:rPr>
                <w:rFonts w:hint="eastAsia"/>
              </w:rPr>
              <w:t>安全管理制度薄弱、操作流程不规范、现场安全措施无法保障的得1分；</w:t>
            </w:r>
          </w:p>
          <w:p w14:paraId="22347D83">
            <w:pPr>
              <w:spacing w:line="360" w:lineRule="auto"/>
            </w:pPr>
            <w:r>
              <w:rPr>
                <w:rFonts w:hint="eastAsia"/>
              </w:rPr>
              <w:t>不提供者不得分。</w:t>
            </w:r>
          </w:p>
        </w:tc>
        <w:tc>
          <w:tcPr>
            <w:tcW w:w="913" w:type="dxa"/>
            <w:tcBorders>
              <w:left w:val="single" w:color="auto" w:sz="4" w:space="0"/>
              <w:bottom w:val="single" w:color="auto" w:sz="4" w:space="0"/>
              <w:right w:val="single" w:color="auto" w:sz="4" w:space="0"/>
            </w:tcBorders>
            <w:noWrap/>
            <w:vAlign w:val="center"/>
          </w:tcPr>
          <w:p w14:paraId="52BFD0A6">
            <w:pPr>
              <w:widowControl/>
              <w:snapToGrid w:val="0"/>
              <w:spacing w:line="360" w:lineRule="auto"/>
              <w:jc w:val="center"/>
              <w:rPr>
                <w:rFonts w:ascii="宋体" w:hAnsi="宋体" w:cs="宋体"/>
                <w:szCs w:val="21"/>
              </w:rPr>
            </w:pPr>
            <w:r>
              <w:rPr>
                <w:rFonts w:hint="eastAsia" w:ascii="宋体" w:hAnsi="宋体" w:cs="宋体"/>
                <w:szCs w:val="21"/>
              </w:rPr>
              <w:t>10</w:t>
            </w:r>
          </w:p>
        </w:tc>
      </w:tr>
      <w:tr w14:paraId="1F85F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500" w:type="dxa"/>
            <w:tcBorders>
              <w:left w:val="single" w:color="auto" w:sz="4" w:space="0"/>
              <w:right w:val="single" w:color="auto" w:sz="4" w:space="0"/>
            </w:tcBorders>
            <w:noWrap/>
            <w:vAlign w:val="center"/>
          </w:tcPr>
          <w:p w14:paraId="5598EA1B">
            <w:pPr>
              <w:snapToGrid w:val="0"/>
              <w:spacing w:line="360" w:lineRule="auto"/>
              <w:jc w:val="center"/>
              <w:rPr>
                <w:rFonts w:ascii="宋体" w:hAnsi="宋体" w:cs="宋体"/>
                <w:szCs w:val="21"/>
              </w:rPr>
            </w:pPr>
            <w:r>
              <w:rPr>
                <w:rFonts w:hint="eastAsia" w:ascii="宋体" w:hAnsi="宋体" w:cs="宋体"/>
                <w:szCs w:val="21"/>
              </w:rPr>
              <w:t>8</w:t>
            </w:r>
          </w:p>
        </w:tc>
        <w:tc>
          <w:tcPr>
            <w:tcW w:w="1228" w:type="dxa"/>
            <w:tcBorders>
              <w:left w:val="single" w:color="auto" w:sz="4" w:space="0"/>
              <w:right w:val="single" w:color="auto" w:sz="4" w:space="0"/>
            </w:tcBorders>
            <w:noWrap/>
            <w:vAlign w:val="center"/>
          </w:tcPr>
          <w:p w14:paraId="6659EC37">
            <w:pPr>
              <w:widowControl/>
              <w:snapToGrid w:val="0"/>
              <w:spacing w:line="360" w:lineRule="auto"/>
              <w:jc w:val="center"/>
              <w:rPr>
                <w:rFonts w:ascii="宋体" w:hAnsi="宋体" w:cs="宋体"/>
                <w:szCs w:val="21"/>
              </w:rPr>
            </w:pPr>
            <w:r>
              <w:rPr>
                <w:rFonts w:hint="eastAsia"/>
              </w:rPr>
              <w:t>应急预案</w:t>
            </w:r>
          </w:p>
        </w:tc>
        <w:tc>
          <w:tcPr>
            <w:tcW w:w="6710" w:type="dxa"/>
            <w:tcBorders>
              <w:top w:val="single" w:color="auto" w:sz="4" w:space="0"/>
              <w:left w:val="single" w:color="auto" w:sz="4" w:space="0"/>
              <w:right w:val="single" w:color="auto" w:sz="4" w:space="0"/>
            </w:tcBorders>
            <w:noWrap/>
            <w:vAlign w:val="center"/>
          </w:tcPr>
          <w:p w14:paraId="22C7F517">
            <w:pPr>
              <w:spacing w:line="360" w:lineRule="auto"/>
              <w:rPr>
                <w:rFonts w:asciiTheme="majorEastAsia" w:hAnsiTheme="majorEastAsia" w:eastAsiaTheme="majorEastAsia" w:cstheme="majorEastAsia"/>
                <w:color w:val="000000" w:themeColor="text1"/>
                <w:szCs w:val="21"/>
                <w14:textFill>
                  <w14:solidFill>
                    <w14:schemeClr w14:val="tx1"/>
                  </w14:solidFill>
                </w14:textFill>
              </w:rPr>
            </w:pPr>
            <w:r>
              <w:rPr>
                <w:rFonts w:hint="eastAsia" w:asciiTheme="majorEastAsia" w:hAnsiTheme="majorEastAsia" w:eastAsiaTheme="majorEastAsia" w:cstheme="majorEastAsia"/>
                <w:color w:val="000000" w:themeColor="text1"/>
                <w:szCs w:val="21"/>
                <w14:textFill>
                  <w14:solidFill>
                    <w14:schemeClr w14:val="tx1"/>
                  </w14:solidFill>
                </w14:textFill>
              </w:rPr>
              <w:t>根据供应商针对不可预见的突发事件是否有应对措施情况进行综合打分：</w:t>
            </w:r>
          </w:p>
          <w:p w14:paraId="6C12378A">
            <w:pPr>
              <w:spacing w:line="360" w:lineRule="auto"/>
            </w:pPr>
            <w:r>
              <w:rPr>
                <w:rFonts w:hint="eastAsia"/>
              </w:rPr>
              <w:t>供应商针对中央空调常见故障等制定故障排除方案和应急预案，故障排除方案和应急预案贴近实际、可行性高得10分；</w:t>
            </w:r>
          </w:p>
          <w:p w14:paraId="11E98E37">
            <w:pPr>
              <w:spacing w:line="360" w:lineRule="auto"/>
            </w:pPr>
            <w:r>
              <w:rPr>
                <w:rFonts w:hint="eastAsia"/>
              </w:rPr>
              <w:t>故障排除方案和应急预案较为贴近实际、可行性较高得7分；</w:t>
            </w:r>
          </w:p>
          <w:p w14:paraId="480188CE">
            <w:pPr>
              <w:spacing w:line="360" w:lineRule="auto"/>
            </w:pPr>
            <w:r>
              <w:rPr>
                <w:rFonts w:hint="eastAsia"/>
              </w:rPr>
              <w:t>故障排除方案和应急预案一般得4分；</w:t>
            </w:r>
          </w:p>
          <w:p w14:paraId="7DEA22D8">
            <w:pPr>
              <w:spacing w:line="360" w:lineRule="auto"/>
            </w:pPr>
            <w:r>
              <w:rPr>
                <w:rFonts w:hint="eastAsia"/>
              </w:rPr>
              <w:t>障排除方案和应急预案不合理得1分；</w:t>
            </w:r>
          </w:p>
          <w:p w14:paraId="1A47BAC6">
            <w:pPr>
              <w:spacing w:line="360" w:lineRule="auto"/>
              <w:rPr>
                <w:szCs w:val="21"/>
              </w:rPr>
            </w:pPr>
            <w:r>
              <w:rPr>
                <w:rFonts w:hint="eastAsia"/>
              </w:rPr>
              <w:t>不提供者不得分。</w:t>
            </w:r>
          </w:p>
        </w:tc>
        <w:tc>
          <w:tcPr>
            <w:tcW w:w="913" w:type="dxa"/>
            <w:tcBorders>
              <w:top w:val="single" w:color="auto" w:sz="4" w:space="0"/>
              <w:left w:val="single" w:color="auto" w:sz="4" w:space="0"/>
              <w:right w:val="single" w:color="auto" w:sz="4" w:space="0"/>
            </w:tcBorders>
            <w:vAlign w:val="center"/>
          </w:tcPr>
          <w:p w14:paraId="4CD4EC9C">
            <w:pPr>
              <w:spacing w:line="360" w:lineRule="auto"/>
              <w:jc w:val="center"/>
              <w:rPr>
                <w:rFonts w:ascii="宋体" w:hAnsi="宋体"/>
                <w:szCs w:val="21"/>
              </w:rPr>
            </w:pPr>
            <w:r>
              <w:rPr>
                <w:rFonts w:hint="eastAsia" w:ascii="宋体" w:hAnsi="宋体"/>
                <w:szCs w:val="21"/>
              </w:rPr>
              <w:t>10</w:t>
            </w:r>
          </w:p>
        </w:tc>
      </w:tr>
      <w:tr w14:paraId="26021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500" w:type="dxa"/>
            <w:tcBorders>
              <w:left w:val="single" w:color="auto" w:sz="4" w:space="0"/>
              <w:right w:val="single" w:color="auto" w:sz="4" w:space="0"/>
            </w:tcBorders>
            <w:noWrap/>
            <w:vAlign w:val="center"/>
          </w:tcPr>
          <w:p w14:paraId="723D6686">
            <w:pPr>
              <w:snapToGrid w:val="0"/>
              <w:spacing w:line="360" w:lineRule="auto"/>
              <w:jc w:val="center"/>
              <w:rPr>
                <w:rFonts w:ascii="宋体" w:hAnsi="宋体" w:cs="宋体"/>
                <w:szCs w:val="21"/>
              </w:rPr>
            </w:pPr>
            <w:r>
              <w:rPr>
                <w:rFonts w:hint="eastAsia" w:ascii="宋体" w:hAnsi="宋体" w:cs="宋体"/>
                <w:szCs w:val="21"/>
              </w:rPr>
              <w:t>9</w:t>
            </w:r>
          </w:p>
        </w:tc>
        <w:tc>
          <w:tcPr>
            <w:tcW w:w="1228" w:type="dxa"/>
            <w:tcBorders>
              <w:left w:val="single" w:color="auto" w:sz="4" w:space="0"/>
              <w:right w:val="single" w:color="auto" w:sz="4" w:space="0"/>
            </w:tcBorders>
            <w:noWrap/>
            <w:vAlign w:val="center"/>
          </w:tcPr>
          <w:p w14:paraId="389325A8">
            <w:pPr>
              <w:widowControl/>
              <w:snapToGrid w:val="0"/>
              <w:spacing w:line="360" w:lineRule="auto"/>
              <w:jc w:val="center"/>
              <w:rPr>
                <w:rFonts w:ascii="宋体" w:hAnsi="宋体"/>
                <w:szCs w:val="21"/>
              </w:rPr>
            </w:pPr>
            <w:r>
              <w:rPr>
                <w:rFonts w:hint="eastAsia"/>
              </w:rPr>
              <w:t>培训方案</w:t>
            </w:r>
          </w:p>
        </w:tc>
        <w:tc>
          <w:tcPr>
            <w:tcW w:w="6710" w:type="dxa"/>
            <w:tcBorders>
              <w:top w:val="single" w:color="auto" w:sz="4" w:space="0"/>
              <w:left w:val="single" w:color="auto" w:sz="4" w:space="0"/>
              <w:right w:val="single" w:color="auto" w:sz="4" w:space="0"/>
            </w:tcBorders>
            <w:noWrap/>
            <w:vAlign w:val="center"/>
          </w:tcPr>
          <w:p w14:paraId="001864FE">
            <w:pPr>
              <w:spacing w:line="360" w:lineRule="auto"/>
            </w:pPr>
            <w:r>
              <w:rPr>
                <w:rFonts w:hint="eastAsia"/>
              </w:rPr>
              <w:t>供应商针对南京邮电大学中央空调操作工作人员技术支持与培训方案，技术支持到位、培训方案合理得5分；</w:t>
            </w:r>
          </w:p>
          <w:p w14:paraId="42E71846">
            <w:pPr>
              <w:spacing w:line="360" w:lineRule="auto"/>
            </w:pPr>
            <w:r>
              <w:rPr>
                <w:rFonts w:hint="eastAsia"/>
              </w:rPr>
              <w:t>技术支持较为到位、培训方案较为合理得3分；</w:t>
            </w:r>
          </w:p>
          <w:p w14:paraId="369B1185">
            <w:pPr>
              <w:spacing w:line="360" w:lineRule="auto"/>
            </w:pPr>
            <w:r>
              <w:rPr>
                <w:rFonts w:hint="eastAsia"/>
              </w:rPr>
              <w:t>技术支持不配合、培训方案内容与本项目不符的得1分；</w:t>
            </w:r>
          </w:p>
          <w:p w14:paraId="75FBE57E">
            <w:pPr>
              <w:spacing w:line="360" w:lineRule="auto"/>
            </w:pPr>
            <w:r>
              <w:rPr>
                <w:rFonts w:hint="eastAsia"/>
              </w:rPr>
              <w:t>不提供者不得分。</w:t>
            </w:r>
          </w:p>
        </w:tc>
        <w:tc>
          <w:tcPr>
            <w:tcW w:w="913" w:type="dxa"/>
            <w:tcBorders>
              <w:top w:val="single" w:color="auto" w:sz="4" w:space="0"/>
              <w:left w:val="single" w:color="auto" w:sz="4" w:space="0"/>
              <w:right w:val="single" w:color="auto" w:sz="4" w:space="0"/>
            </w:tcBorders>
            <w:vAlign w:val="center"/>
          </w:tcPr>
          <w:p w14:paraId="5BA00C3B">
            <w:pPr>
              <w:spacing w:line="360" w:lineRule="auto"/>
              <w:jc w:val="center"/>
              <w:rPr>
                <w:rFonts w:ascii="宋体" w:hAnsi="宋体"/>
                <w:szCs w:val="21"/>
              </w:rPr>
            </w:pPr>
            <w:r>
              <w:rPr>
                <w:rFonts w:hint="eastAsia" w:ascii="宋体" w:hAnsi="宋体"/>
                <w:szCs w:val="21"/>
              </w:rPr>
              <w:t>5</w:t>
            </w:r>
          </w:p>
        </w:tc>
      </w:tr>
      <w:tr w14:paraId="6CF8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500" w:type="dxa"/>
            <w:tcBorders>
              <w:left w:val="single" w:color="auto" w:sz="4" w:space="0"/>
              <w:right w:val="single" w:color="auto" w:sz="4" w:space="0"/>
            </w:tcBorders>
            <w:noWrap/>
            <w:vAlign w:val="center"/>
          </w:tcPr>
          <w:p w14:paraId="3A4DAAE0">
            <w:pPr>
              <w:snapToGrid w:val="0"/>
              <w:spacing w:line="360" w:lineRule="auto"/>
              <w:jc w:val="center"/>
              <w:rPr>
                <w:rFonts w:ascii="宋体" w:hAnsi="宋体" w:cs="宋体"/>
                <w:szCs w:val="21"/>
              </w:rPr>
            </w:pPr>
            <w:r>
              <w:rPr>
                <w:rFonts w:hint="eastAsia" w:ascii="宋体" w:hAnsi="宋体" w:cs="宋体"/>
                <w:szCs w:val="21"/>
              </w:rPr>
              <w:t>10</w:t>
            </w:r>
          </w:p>
        </w:tc>
        <w:tc>
          <w:tcPr>
            <w:tcW w:w="1228" w:type="dxa"/>
            <w:tcBorders>
              <w:left w:val="single" w:color="auto" w:sz="4" w:space="0"/>
              <w:right w:val="single" w:color="auto" w:sz="4" w:space="0"/>
            </w:tcBorders>
            <w:noWrap/>
            <w:vAlign w:val="center"/>
          </w:tcPr>
          <w:p w14:paraId="50A12220">
            <w:pPr>
              <w:widowControl/>
              <w:snapToGrid w:val="0"/>
              <w:spacing w:line="360" w:lineRule="auto"/>
              <w:jc w:val="center"/>
            </w:pPr>
            <w:r>
              <w:rPr>
                <w:rFonts w:hint="eastAsia" w:asciiTheme="majorEastAsia" w:hAnsiTheme="majorEastAsia" w:eastAsiaTheme="majorEastAsia" w:cstheme="majorEastAsia"/>
                <w:color w:val="000000" w:themeColor="text1"/>
                <w:szCs w:val="21"/>
                <w:lang w:bidi="zh-CN"/>
                <w14:textFill>
                  <w14:solidFill>
                    <w14:schemeClr w14:val="tx1"/>
                  </w14:solidFill>
                </w14:textFill>
              </w:rPr>
              <w:t>定期检查服务方案</w:t>
            </w:r>
          </w:p>
        </w:tc>
        <w:tc>
          <w:tcPr>
            <w:tcW w:w="6710" w:type="dxa"/>
            <w:tcBorders>
              <w:top w:val="single" w:color="auto" w:sz="4" w:space="0"/>
              <w:left w:val="single" w:color="auto" w:sz="4" w:space="0"/>
              <w:right w:val="single" w:color="auto" w:sz="4" w:space="0"/>
            </w:tcBorders>
            <w:noWrap/>
            <w:vAlign w:val="center"/>
          </w:tcPr>
          <w:p w14:paraId="50A6FBCB">
            <w:pPr>
              <w:spacing w:line="360" w:lineRule="auto"/>
            </w:pPr>
            <w:r>
              <w:rPr>
                <w:rFonts w:hint="eastAsia"/>
              </w:rPr>
              <w:t>根据供应商针对本项目的定期检查维护方案，考察方案是否合理是否全面进行综合打分：</w:t>
            </w:r>
          </w:p>
          <w:p w14:paraId="3116703E">
            <w:pPr>
              <w:spacing w:line="360" w:lineRule="auto"/>
            </w:pPr>
            <w:r>
              <w:rPr>
                <w:rFonts w:hint="eastAsia"/>
              </w:rPr>
              <w:t>定期检查服务方案优秀合理、可行且具有针对性的得10分；</w:t>
            </w:r>
          </w:p>
          <w:p w14:paraId="44DCB7AA">
            <w:pPr>
              <w:spacing w:line="360" w:lineRule="auto"/>
            </w:pPr>
            <w:r>
              <w:rPr>
                <w:rFonts w:hint="eastAsia"/>
              </w:rPr>
              <w:t>定期检查服务方案概述较好，满足项目需求的得7分；</w:t>
            </w:r>
          </w:p>
          <w:p w14:paraId="627ED6FD">
            <w:pPr>
              <w:spacing w:line="360" w:lineRule="auto"/>
            </w:pPr>
            <w:r>
              <w:rPr>
                <w:rFonts w:hint="eastAsia"/>
              </w:rPr>
              <w:t>定期检查服务方案表述一般、基本合理可行的得4分；</w:t>
            </w:r>
          </w:p>
          <w:p w14:paraId="370A86C5">
            <w:pPr>
              <w:spacing w:line="360" w:lineRule="auto"/>
            </w:pPr>
            <w:r>
              <w:rPr>
                <w:rFonts w:hint="eastAsia"/>
              </w:rPr>
              <w:t>定期检查服务方案表述混乱、不全面的得1分；</w:t>
            </w:r>
          </w:p>
          <w:p w14:paraId="29E10BC2">
            <w:pPr>
              <w:spacing w:line="360" w:lineRule="auto"/>
            </w:pPr>
            <w:r>
              <w:rPr>
                <w:rFonts w:hint="eastAsia"/>
              </w:rPr>
              <w:t>无此项内容不得分。</w:t>
            </w:r>
          </w:p>
        </w:tc>
        <w:tc>
          <w:tcPr>
            <w:tcW w:w="913" w:type="dxa"/>
            <w:tcBorders>
              <w:top w:val="single" w:color="auto" w:sz="4" w:space="0"/>
              <w:left w:val="single" w:color="auto" w:sz="4" w:space="0"/>
              <w:right w:val="single" w:color="auto" w:sz="4" w:space="0"/>
            </w:tcBorders>
            <w:vAlign w:val="center"/>
          </w:tcPr>
          <w:p w14:paraId="398CE34D">
            <w:pPr>
              <w:spacing w:line="360" w:lineRule="auto"/>
              <w:jc w:val="center"/>
              <w:rPr>
                <w:rFonts w:ascii="宋体" w:hAnsi="宋体"/>
                <w:szCs w:val="21"/>
              </w:rPr>
            </w:pPr>
            <w:r>
              <w:rPr>
                <w:rFonts w:hint="eastAsia" w:ascii="宋体" w:hAnsi="宋体"/>
                <w:szCs w:val="21"/>
              </w:rPr>
              <w:t>10</w:t>
            </w:r>
          </w:p>
        </w:tc>
      </w:tr>
      <w:tr w14:paraId="1C6D0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500" w:type="dxa"/>
            <w:tcBorders>
              <w:left w:val="single" w:color="auto" w:sz="4" w:space="0"/>
              <w:right w:val="single" w:color="auto" w:sz="4" w:space="0"/>
            </w:tcBorders>
            <w:noWrap/>
            <w:vAlign w:val="center"/>
          </w:tcPr>
          <w:p w14:paraId="1E34DA2C">
            <w:pPr>
              <w:snapToGrid w:val="0"/>
              <w:spacing w:line="360" w:lineRule="auto"/>
              <w:jc w:val="center"/>
              <w:rPr>
                <w:rFonts w:ascii="宋体" w:hAnsi="宋体" w:cs="宋体"/>
                <w:szCs w:val="21"/>
              </w:rPr>
            </w:pPr>
            <w:r>
              <w:rPr>
                <w:rFonts w:hint="eastAsia" w:ascii="宋体" w:hAnsi="宋体" w:cs="宋体"/>
                <w:szCs w:val="21"/>
              </w:rPr>
              <w:t>11</w:t>
            </w:r>
          </w:p>
        </w:tc>
        <w:tc>
          <w:tcPr>
            <w:tcW w:w="1228" w:type="dxa"/>
            <w:tcBorders>
              <w:left w:val="single" w:color="auto" w:sz="4" w:space="0"/>
              <w:right w:val="single" w:color="auto" w:sz="4" w:space="0"/>
            </w:tcBorders>
            <w:noWrap/>
            <w:vAlign w:val="center"/>
          </w:tcPr>
          <w:p w14:paraId="6CA296A2">
            <w:pPr>
              <w:widowControl/>
              <w:snapToGrid w:val="0"/>
              <w:spacing w:line="360" w:lineRule="auto"/>
              <w:jc w:val="center"/>
              <w:rPr>
                <w:rFonts w:ascii="宋体" w:hAnsi="宋体"/>
                <w:szCs w:val="21"/>
              </w:rPr>
            </w:pPr>
            <w:r>
              <w:rPr>
                <w:rFonts w:ascii="宋体" w:hAnsi="宋体" w:cs="宋体"/>
                <w:color w:val="000000"/>
              </w:rPr>
              <w:t>设备工器具配置方案</w:t>
            </w:r>
          </w:p>
        </w:tc>
        <w:tc>
          <w:tcPr>
            <w:tcW w:w="6710" w:type="dxa"/>
            <w:tcBorders>
              <w:top w:val="single" w:color="auto" w:sz="4" w:space="0"/>
              <w:left w:val="single" w:color="auto" w:sz="4" w:space="0"/>
              <w:right w:val="single" w:color="auto" w:sz="4" w:space="0"/>
            </w:tcBorders>
            <w:noWrap/>
            <w:vAlign w:val="center"/>
          </w:tcPr>
          <w:p w14:paraId="3479BE16">
            <w:pPr>
              <w:spacing w:line="360" w:lineRule="auto"/>
              <w:rPr>
                <w:rFonts w:ascii="宋体" w:hAnsi="宋体" w:cs="宋体"/>
                <w:color w:val="000000"/>
              </w:rPr>
            </w:pPr>
            <w:r>
              <w:rPr>
                <w:rFonts w:ascii="宋体" w:hAnsi="宋体" w:cs="宋体"/>
                <w:color w:val="000000"/>
              </w:rPr>
              <w:t>拟投入本项目使用的设备工器具配置方案完整、科学、合理可行的得</w:t>
            </w:r>
            <w:r>
              <w:rPr>
                <w:rFonts w:hint="eastAsia" w:ascii="宋体" w:hAnsi="宋体" w:cs="宋体"/>
                <w:color w:val="000000"/>
              </w:rPr>
              <w:t>5</w:t>
            </w:r>
            <w:r>
              <w:rPr>
                <w:rFonts w:ascii="宋体" w:hAnsi="宋体" w:cs="宋体"/>
                <w:color w:val="000000"/>
              </w:rPr>
              <w:t>分；</w:t>
            </w:r>
          </w:p>
          <w:p w14:paraId="3D7E27EF">
            <w:pPr>
              <w:spacing w:line="360" w:lineRule="auto"/>
              <w:rPr>
                <w:rFonts w:ascii="宋体" w:hAnsi="宋体" w:cs="宋体"/>
                <w:color w:val="000000"/>
              </w:rPr>
            </w:pPr>
            <w:r>
              <w:rPr>
                <w:rFonts w:ascii="宋体" w:hAnsi="宋体" w:cs="宋体"/>
                <w:color w:val="000000"/>
              </w:rPr>
              <w:t>投入的设备工器具基本满足采购需求，设备配置方案基本完整，可行性有待加强得</w:t>
            </w:r>
            <w:r>
              <w:rPr>
                <w:rFonts w:hint="eastAsia" w:ascii="宋体" w:hAnsi="宋体" w:cs="宋体"/>
                <w:color w:val="000000"/>
              </w:rPr>
              <w:t>3</w:t>
            </w:r>
            <w:r>
              <w:rPr>
                <w:rFonts w:ascii="宋体" w:hAnsi="宋体" w:cs="宋体"/>
                <w:color w:val="000000"/>
              </w:rPr>
              <w:t>分；</w:t>
            </w:r>
          </w:p>
          <w:p w14:paraId="2BCEE2C7">
            <w:pPr>
              <w:spacing w:line="360" w:lineRule="auto"/>
              <w:rPr>
                <w:rFonts w:ascii="宋体" w:hAnsi="宋体" w:cs="宋体"/>
                <w:color w:val="000000"/>
              </w:rPr>
            </w:pPr>
            <w:r>
              <w:rPr>
                <w:rFonts w:ascii="宋体" w:hAnsi="宋体" w:cs="宋体"/>
                <w:color w:val="000000"/>
              </w:rPr>
              <w:t>投入的设备工器具</w:t>
            </w:r>
            <w:r>
              <w:rPr>
                <w:rFonts w:hint="eastAsia" w:ascii="宋体" w:hAnsi="宋体" w:cs="宋体"/>
                <w:color w:val="000000"/>
              </w:rPr>
              <w:t>与本项目实际需求不符</w:t>
            </w:r>
            <w:r>
              <w:rPr>
                <w:rFonts w:ascii="宋体" w:hAnsi="宋体" w:cs="宋体"/>
                <w:color w:val="000000"/>
              </w:rPr>
              <w:t>，设备配置方案</w:t>
            </w:r>
            <w:r>
              <w:rPr>
                <w:rFonts w:hint="eastAsia" w:ascii="宋体" w:hAnsi="宋体" w:cs="宋体"/>
                <w:color w:val="000000"/>
              </w:rPr>
              <w:t>内容缺失</w:t>
            </w:r>
            <w:r>
              <w:rPr>
                <w:rFonts w:ascii="宋体" w:hAnsi="宋体" w:cs="宋体"/>
                <w:color w:val="000000"/>
              </w:rPr>
              <w:t>，</w:t>
            </w:r>
            <w:r>
              <w:rPr>
                <w:rFonts w:hint="eastAsia" w:ascii="宋体" w:hAnsi="宋体" w:cs="宋体"/>
                <w:color w:val="000000"/>
              </w:rPr>
              <w:t>不具有</w:t>
            </w:r>
            <w:r>
              <w:rPr>
                <w:rFonts w:ascii="宋体" w:hAnsi="宋体" w:cs="宋体"/>
                <w:color w:val="000000"/>
              </w:rPr>
              <w:t>可行性</w:t>
            </w:r>
            <w:r>
              <w:rPr>
                <w:rFonts w:hint="eastAsia" w:ascii="宋体" w:hAnsi="宋体" w:cs="宋体"/>
                <w:color w:val="000000"/>
              </w:rPr>
              <w:t>的</w:t>
            </w:r>
            <w:r>
              <w:rPr>
                <w:rFonts w:ascii="宋体" w:hAnsi="宋体" w:cs="宋体"/>
                <w:color w:val="000000"/>
              </w:rPr>
              <w:t>得</w:t>
            </w:r>
            <w:r>
              <w:rPr>
                <w:rFonts w:hint="eastAsia" w:ascii="宋体" w:hAnsi="宋体" w:cs="宋体"/>
                <w:color w:val="000000"/>
              </w:rPr>
              <w:t>1</w:t>
            </w:r>
            <w:r>
              <w:rPr>
                <w:rFonts w:ascii="宋体" w:hAnsi="宋体" w:cs="宋体"/>
                <w:color w:val="000000"/>
              </w:rPr>
              <w:t>分；</w:t>
            </w:r>
          </w:p>
          <w:p w14:paraId="3ADEB5CC">
            <w:pPr>
              <w:spacing w:line="360" w:lineRule="auto"/>
            </w:pPr>
            <w:r>
              <w:rPr>
                <w:rFonts w:hint="eastAsia"/>
              </w:rPr>
              <w:t>不提供者不得分。</w:t>
            </w:r>
          </w:p>
        </w:tc>
        <w:tc>
          <w:tcPr>
            <w:tcW w:w="913" w:type="dxa"/>
            <w:tcBorders>
              <w:top w:val="single" w:color="auto" w:sz="4" w:space="0"/>
              <w:left w:val="single" w:color="auto" w:sz="4" w:space="0"/>
              <w:right w:val="single" w:color="auto" w:sz="4" w:space="0"/>
            </w:tcBorders>
            <w:vAlign w:val="center"/>
          </w:tcPr>
          <w:p w14:paraId="0CF13438">
            <w:pPr>
              <w:spacing w:line="360" w:lineRule="auto"/>
              <w:jc w:val="center"/>
              <w:rPr>
                <w:rFonts w:ascii="宋体" w:hAnsi="宋体" w:cs="宋体"/>
                <w:szCs w:val="21"/>
              </w:rPr>
            </w:pPr>
            <w:r>
              <w:rPr>
                <w:rFonts w:hint="eastAsia" w:ascii="宋体" w:hAnsi="宋体" w:cs="宋体"/>
                <w:szCs w:val="21"/>
              </w:rPr>
              <w:t>5</w:t>
            </w:r>
          </w:p>
        </w:tc>
      </w:tr>
      <w:tr w14:paraId="1D216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438" w:type="dxa"/>
            <w:gridSpan w:val="3"/>
            <w:tcBorders>
              <w:top w:val="single" w:color="auto" w:sz="4" w:space="0"/>
              <w:left w:val="single" w:color="auto" w:sz="4" w:space="0"/>
              <w:bottom w:val="single" w:color="auto" w:sz="4" w:space="0"/>
              <w:right w:val="single" w:color="auto" w:sz="4" w:space="0"/>
            </w:tcBorders>
            <w:noWrap/>
            <w:vAlign w:val="center"/>
          </w:tcPr>
          <w:p w14:paraId="1E5B5E10">
            <w:pPr>
              <w:widowControl/>
              <w:snapToGrid w:val="0"/>
              <w:spacing w:line="360" w:lineRule="auto"/>
              <w:jc w:val="center"/>
              <w:rPr>
                <w:rFonts w:ascii="宋体" w:hAnsi="宋体" w:cs="宋体"/>
                <w:szCs w:val="21"/>
              </w:rPr>
            </w:pPr>
            <w:r>
              <w:rPr>
                <w:rFonts w:hint="eastAsia" w:ascii="宋体" w:hAnsi="宋体" w:cs="宋体"/>
                <w:szCs w:val="21"/>
              </w:rPr>
              <w:t>合    计</w:t>
            </w:r>
          </w:p>
        </w:tc>
        <w:tc>
          <w:tcPr>
            <w:tcW w:w="913" w:type="dxa"/>
            <w:tcBorders>
              <w:top w:val="single" w:color="auto" w:sz="4" w:space="0"/>
              <w:left w:val="single" w:color="auto" w:sz="4" w:space="0"/>
              <w:bottom w:val="single" w:color="auto" w:sz="4" w:space="0"/>
              <w:right w:val="single" w:color="auto" w:sz="4" w:space="0"/>
            </w:tcBorders>
            <w:noWrap/>
            <w:vAlign w:val="center"/>
          </w:tcPr>
          <w:p w14:paraId="32345804">
            <w:pPr>
              <w:widowControl/>
              <w:snapToGrid w:val="0"/>
              <w:spacing w:line="360" w:lineRule="auto"/>
              <w:jc w:val="center"/>
              <w:rPr>
                <w:rFonts w:ascii="宋体" w:hAnsi="宋体" w:cs="宋体"/>
                <w:szCs w:val="21"/>
              </w:rPr>
            </w:pPr>
            <w:r>
              <w:rPr>
                <w:rFonts w:ascii="宋体" w:hAnsi="宋体" w:cs="宋体"/>
                <w:szCs w:val="21"/>
              </w:rPr>
              <w:t>100</w:t>
            </w:r>
            <w:r>
              <w:rPr>
                <w:rFonts w:hint="eastAsia" w:ascii="宋体" w:hAnsi="宋体" w:cs="宋体"/>
                <w:szCs w:val="21"/>
              </w:rPr>
              <w:t>分</w:t>
            </w:r>
          </w:p>
        </w:tc>
      </w:tr>
    </w:tbl>
    <w:p w14:paraId="248E5FE5">
      <w:pPr>
        <w:pStyle w:val="17"/>
        <w:spacing w:line="360" w:lineRule="auto"/>
        <w:ind w:firstLine="482" w:firstLineChars="0"/>
        <w:rPr>
          <w:b/>
          <w:sz w:val="21"/>
          <w:szCs w:val="21"/>
        </w:rPr>
      </w:pPr>
    </w:p>
    <w:p w14:paraId="0501AAF6">
      <w:pPr>
        <w:spacing w:line="360" w:lineRule="auto"/>
        <w:rPr>
          <w:rFonts w:ascii="宋体" w:hAnsi="宋体" w:cs="黑体"/>
          <w:b/>
          <w:sz w:val="36"/>
        </w:rPr>
      </w:pPr>
      <w:r>
        <w:rPr>
          <w:rFonts w:hint="eastAsia" w:ascii="宋体" w:hAnsi="宋体" w:cs="黑体"/>
          <w:b/>
          <w:sz w:val="36"/>
        </w:rPr>
        <w:br w:type="page"/>
      </w:r>
    </w:p>
    <w:p w14:paraId="2C085FE2">
      <w:pPr>
        <w:pStyle w:val="264"/>
        <w:rPr>
          <w:rFonts w:asciiTheme="majorEastAsia" w:hAnsiTheme="majorEastAsia" w:eastAsiaTheme="majorEastAsia" w:cstheme="majorEastAsia"/>
          <w:b/>
          <w:bCs/>
        </w:rPr>
      </w:pPr>
      <w:r>
        <w:rPr>
          <w:rFonts w:hint="eastAsia" w:asciiTheme="majorEastAsia" w:hAnsiTheme="majorEastAsia" w:eastAsiaTheme="majorEastAsia" w:cstheme="majorEastAsia"/>
          <w:b/>
          <w:bCs/>
        </w:rPr>
        <w:t>第四章  采购需求</w:t>
      </w:r>
    </w:p>
    <w:p w14:paraId="585323A3">
      <w:pPr>
        <w:overflowPunct w:val="0"/>
        <w:topLinePunct/>
        <w:snapToGrid w:val="0"/>
        <w:spacing w:line="360" w:lineRule="auto"/>
        <w:ind w:firstLine="422" w:firstLineChars="200"/>
        <w:rPr>
          <w:rFonts w:ascii="宋体" w:hAnsi="宋体" w:cs="宋体"/>
          <w:b/>
          <w:szCs w:val="21"/>
          <w:lang w:val="zh-CN"/>
        </w:rPr>
      </w:pPr>
      <w:r>
        <w:rPr>
          <w:rFonts w:hint="eastAsia" w:ascii="宋体" w:hAnsi="宋体" w:cs="宋体"/>
          <w:b/>
          <w:szCs w:val="21"/>
          <w:lang w:val="zh-CN"/>
        </w:rPr>
        <w:t>一、项目概况</w:t>
      </w:r>
    </w:p>
    <w:p w14:paraId="088B0972">
      <w:pPr>
        <w:tabs>
          <w:tab w:val="left" w:pos="1260"/>
        </w:tabs>
        <w:spacing w:line="360" w:lineRule="auto"/>
        <w:ind w:firstLine="420" w:firstLineChars="200"/>
      </w:pPr>
      <w:r>
        <w:rPr>
          <w:rFonts w:hint="eastAsia" w:ascii="宋体" w:hAnsi="宋体" w:cs="宋体"/>
          <w:szCs w:val="21"/>
        </w:rPr>
        <w:t>仙林校区行政楼中央空调、圆楼中央空调、教学楼2-4号楼中央空调、图书馆中央空调、体育馆中央空调、青春剧场中央空调、中天报告厅中央空调和三牌楼校区科研楼中央空调、华礼堂中央空调提供维修保养服务。</w:t>
      </w:r>
    </w:p>
    <w:p w14:paraId="58F61D19">
      <w:pPr>
        <w:overflowPunct w:val="0"/>
        <w:topLinePunct/>
        <w:snapToGrid w:val="0"/>
        <w:spacing w:line="360" w:lineRule="auto"/>
        <w:ind w:firstLine="422" w:firstLineChars="200"/>
        <w:rPr>
          <w:rFonts w:ascii="宋体" w:hAnsi="宋体" w:cs="宋体"/>
          <w:b/>
          <w:szCs w:val="21"/>
        </w:rPr>
      </w:pPr>
      <w:r>
        <w:rPr>
          <w:rFonts w:hint="eastAsia" w:ascii="宋体" w:hAnsi="宋体" w:cs="宋体"/>
          <w:b/>
          <w:szCs w:val="21"/>
          <w:lang w:val="zh-CN"/>
        </w:rPr>
        <w:t>二、</w:t>
      </w:r>
      <w:r>
        <w:rPr>
          <w:rFonts w:hint="eastAsia" w:ascii="宋体" w:hAnsi="宋体" w:cs="宋体"/>
          <w:b/>
          <w:szCs w:val="21"/>
        </w:rPr>
        <w:t>最高限价</w:t>
      </w:r>
    </w:p>
    <w:p w14:paraId="74C73B3E">
      <w:pPr>
        <w:pStyle w:val="17"/>
        <w:spacing w:after="0" w:line="360" w:lineRule="auto"/>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维修保养服务25万元/年；单次单价500元以上的材料费及易损易耗配件最高下浮率100%；供应商投标报价不得超出最高限价，否则视为无效投标。</w:t>
      </w:r>
    </w:p>
    <w:p w14:paraId="1A38C0B2">
      <w:pPr>
        <w:overflowPunct w:val="0"/>
        <w:topLinePunct/>
        <w:snapToGrid w:val="0"/>
        <w:spacing w:line="360" w:lineRule="auto"/>
        <w:ind w:firstLine="422" w:firstLineChars="200"/>
        <w:rPr>
          <w:rFonts w:ascii="宋体" w:hAnsi="宋体" w:cs="宋体"/>
          <w:b/>
          <w:szCs w:val="21"/>
          <w:lang w:val="zh-CN"/>
        </w:rPr>
      </w:pPr>
      <w:r>
        <w:rPr>
          <w:rFonts w:hint="eastAsia" w:ascii="宋体" w:hAnsi="宋体" w:cs="宋体"/>
          <w:b/>
          <w:szCs w:val="21"/>
          <w:lang w:val="zh-CN"/>
        </w:rPr>
        <w:t>三、服务范围</w:t>
      </w:r>
    </w:p>
    <w:p w14:paraId="0E453A38">
      <w:pPr>
        <w:spacing w:line="360" w:lineRule="auto"/>
        <w:ind w:firstLine="482"/>
        <w:rPr>
          <w:rFonts w:ascii="宋体" w:hAnsi="宋体" w:cs="宋体"/>
          <w:b/>
          <w:szCs w:val="21"/>
          <w:u w:val="single"/>
        </w:rPr>
      </w:pPr>
      <w:r>
        <w:rPr>
          <w:rFonts w:hint="eastAsia" w:ascii="宋体" w:hAnsi="宋体" w:cs="宋体"/>
          <w:b/>
          <w:szCs w:val="21"/>
        </w:rPr>
        <w:t>（一）仙林校区图书馆、行政楼、圆楼、中天报告厅、三牌楼校区华礼堂、科研楼、青春剧场、体育馆、材料学科楼、二食堂三楼中央空调维修、保养、检测服务：</w:t>
      </w:r>
      <w:r>
        <w:rPr>
          <w:rFonts w:hint="eastAsia" w:ascii="宋体" w:hAnsi="宋体" w:cs="宋体"/>
          <w:szCs w:val="21"/>
        </w:rPr>
        <w:t>包括设备、系统的保养、检测、运行管理和所有的维修工作、一年两次滤网的清洗服务（具体清洗时间以校方通知为准），含所有工时费、滤网清洗费、维修工具、设备、器具费、单次单价500元以下的材料费；单次单价500元以上的材料费由成交供应依据响应文件中提供的报价清单向采购人提出书面预算，并征得采购人同意后方可更换，材料费用由采购人承担（采购人不承担材料费以外的任何费用）。</w:t>
      </w:r>
      <w:r>
        <w:rPr>
          <w:rFonts w:hint="eastAsia" w:ascii="宋体" w:hAnsi="宋体" w:cs="宋体"/>
          <w:b/>
          <w:szCs w:val="21"/>
          <w:u w:val="single"/>
        </w:rPr>
        <w:t>单次单价500元以上的材料费及易损易耗配件基准价格如下：</w:t>
      </w:r>
    </w:p>
    <w:tbl>
      <w:tblPr>
        <w:tblStyle w:val="46"/>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728"/>
        <w:gridCol w:w="700"/>
        <w:gridCol w:w="1715"/>
        <w:gridCol w:w="1513"/>
        <w:gridCol w:w="1229"/>
        <w:gridCol w:w="1272"/>
        <w:gridCol w:w="1114"/>
        <w:gridCol w:w="695"/>
      </w:tblGrid>
      <w:tr w14:paraId="6FAC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10D729BF">
            <w:pPr>
              <w:spacing w:line="360" w:lineRule="auto"/>
              <w:jc w:val="center"/>
              <w:rPr>
                <w:rFonts w:ascii="宋体" w:hAnsi="宋体" w:cs="宋体"/>
                <w:b/>
                <w:szCs w:val="21"/>
              </w:rPr>
            </w:pPr>
            <w:r>
              <w:rPr>
                <w:rFonts w:hint="eastAsia" w:ascii="宋体" w:hAnsi="宋体" w:cs="宋体"/>
                <w:b/>
                <w:szCs w:val="21"/>
              </w:rPr>
              <w:t>序号</w:t>
            </w:r>
          </w:p>
        </w:tc>
        <w:tc>
          <w:tcPr>
            <w:tcW w:w="728" w:type="dxa"/>
            <w:vAlign w:val="center"/>
          </w:tcPr>
          <w:p w14:paraId="29694F18">
            <w:pPr>
              <w:tabs>
                <w:tab w:val="left" w:pos="251"/>
              </w:tabs>
              <w:spacing w:line="360" w:lineRule="auto"/>
              <w:jc w:val="center"/>
              <w:rPr>
                <w:rFonts w:ascii="宋体" w:hAnsi="宋体" w:cs="宋体"/>
                <w:b/>
                <w:szCs w:val="21"/>
              </w:rPr>
            </w:pPr>
            <w:r>
              <w:rPr>
                <w:rFonts w:hint="eastAsia" w:ascii="宋体" w:hAnsi="宋体" w:cs="宋体"/>
                <w:b/>
                <w:szCs w:val="21"/>
              </w:rPr>
              <w:t>机器型号</w:t>
            </w:r>
          </w:p>
        </w:tc>
        <w:tc>
          <w:tcPr>
            <w:tcW w:w="700" w:type="dxa"/>
            <w:vAlign w:val="center"/>
          </w:tcPr>
          <w:p w14:paraId="480C02DE">
            <w:pPr>
              <w:spacing w:line="360" w:lineRule="auto"/>
              <w:jc w:val="center"/>
              <w:rPr>
                <w:rFonts w:ascii="宋体" w:hAnsi="宋体" w:cs="宋体"/>
                <w:b/>
                <w:szCs w:val="21"/>
              </w:rPr>
            </w:pPr>
            <w:r>
              <w:rPr>
                <w:rFonts w:hint="eastAsia" w:ascii="宋体" w:hAnsi="宋体" w:cs="宋体"/>
                <w:b/>
                <w:szCs w:val="21"/>
              </w:rPr>
              <w:t>品牌</w:t>
            </w:r>
          </w:p>
        </w:tc>
        <w:tc>
          <w:tcPr>
            <w:tcW w:w="1715" w:type="dxa"/>
            <w:vAlign w:val="center"/>
          </w:tcPr>
          <w:p w14:paraId="0FD6CC81">
            <w:pPr>
              <w:spacing w:line="360" w:lineRule="auto"/>
              <w:jc w:val="center"/>
              <w:rPr>
                <w:rFonts w:ascii="宋体" w:hAnsi="宋体" w:cs="宋体"/>
                <w:b/>
                <w:szCs w:val="21"/>
              </w:rPr>
            </w:pPr>
            <w:r>
              <w:rPr>
                <w:rFonts w:hint="eastAsia" w:ascii="宋体" w:hAnsi="宋体" w:cs="宋体"/>
                <w:b/>
                <w:szCs w:val="21"/>
              </w:rPr>
              <w:t>配件名称</w:t>
            </w:r>
          </w:p>
        </w:tc>
        <w:tc>
          <w:tcPr>
            <w:tcW w:w="1513" w:type="dxa"/>
            <w:vAlign w:val="center"/>
          </w:tcPr>
          <w:p w14:paraId="3E7019C6">
            <w:pPr>
              <w:spacing w:line="360" w:lineRule="auto"/>
              <w:jc w:val="center"/>
              <w:rPr>
                <w:rFonts w:ascii="宋体" w:hAnsi="宋体" w:cs="宋体"/>
                <w:b/>
                <w:szCs w:val="21"/>
              </w:rPr>
            </w:pPr>
            <w:r>
              <w:rPr>
                <w:rFonts w:hint="eastAsia" w:ascii="宋体" w:hAnsi="宋体" w:cs="宋体"/>
                <w:b/>
                <w:szCs w:val="21"/>
              </w:rPr>
              <w:t>配件型号</w:t>
            </w:r>
          </w:p>
        </w:tc>
        <w:tc>
          <w:tcPr>
            <w:tcW w:w="1229" w:type="dxa"/>
            <w:vAlign w:val="center"/>
          </w:tcPr>
          <w:p w14:paraId="6D99A183">
            <w:pPr>
              <w:spacing w:line="360" w:lineRule="auto"/>
              <w:jc w:val="center"/>
              <w:rPr>
                <w:rFonts w:ascii="宋体" w:hAnsi="宋体" w:cs="宋体"/>
                <w:b/>
                <w:szCs w:val="21"/>
              </w:rPr>
            </w:pPr>
            <w:r>
              <w:rPr>
                <w:rFonts w:hint="eastAsia" w:ascii="宋体" w:hAnsi="宋体" w:cs="宋体"/>
                <w:b/>
                <w:szCs w:val="21"/>
              </w:rPr>
              <w:t>计量单位</w:t>
            </w:r>
          </w:p>
        </w:tc>
        <w:tc>
          <w:tcPr>
            <w:tcW w:w="1272" w:type="dxa"/>
            <w:vAlign w:val="center"/>
          </w:tcPr>
          <w:p w14:paraId="39D5FD9A">
            <w:pPr>
              <w:spacing w:line="360" w:lineRule="auto"/>
              <w:jc w:val="center"/>
              <w:rPr>
                <w:rFonts w:ascii="宋体" w:hAnsi="宋体" w:cs="宋体"/>
                <w:b/>
                <w:szCs w:val="21"/>
              </w:rPr>
            </w:pPr>
            <w:r>
              <w:rPr>
                <w:rFonts w:hint="eastAsia" w:ascii="宋体" w:hAnsi="宋体" w:cs="宋体"/>
                <w:b/>
                <w:szCs w:val="21"/>
              </w:rPr>
              <w:t>数量</w:t>
            </w:r>
          </w:p>
        </w:tc>
        <w:tc>
          <w:tcPr>
            <w:tcW w:w="1114" w:type="dxa"/>
            <w:vAlign w:val="center"/>
          </w:tcPr>
          <w:p w14:paraId="616EBCB5">
            <w:pPr>
              <w:spacing w:line="360" w:lineRule="auto"/>
              <w:jc w:val="center"/>
              <w:rPr>
                <w:rFonts w:ascii="宋体" w:hAnsi="宋体" w:cs="宋体"/>
                <w:b/>
                <w:szCs w:val="21"/>
              </w:rPr>
            </w:pPr>
            <w:r>
              <w:rPr>
                <w:rFonts w:hint="eastAsia" w:ascii="宋体" w:hAnsi="宋体" w:cs="宋体"/>
                <w:b/>
                <w:szCs w:val="21"/>
              </w:rPr>
              <w:t>基准价格（元）</w:t>
            </w:r>
          </w:p>
        </w:tc>
        <w:tc>
          <w:tcPr>
            <w:tcW w:w="695" w:type="dxa"/>
            <w:vAlign w:val="center"/>
          </w:tcPr>
          <w:p w14:paraId="704A5BB2">
            <w:pPr>
              <w:spacing w:line="360" w:lineRule="auto"/>
              <w:jc w:val="center"/>
              <w:rPr>
                <w:rFonts w:ascii="宋体" w:hAnsi="宋体" w:cs="宋体"/>
                <w:b/>
                <w:szCs w:val="21"/>
              </w:rPr>
            </w:pPr>
            <w:r>
              <w:rPr>
                <w:rFonts w:hint="eastAsia" w:ascii="宋体" w:hAnsi="宋体" w:cs="宋体"/>
                <w:b/>
                <w:szCs w:val="21"/>
              </w:rPr>
              <w:t>地址</w:t>
            </w:r>
          </w:p>
        </w:tc>
      </w:tr>
      <w:tr w14:paraId="02EF7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4D126F0A">
            <w:pPr>
              <w:spacing w:line="360" w:lineRule="auto"/>
              <w:jc w:val="center"/>
              <w:rPr>
                <w:rFonts w:ascii="宋体" w:hAnsi="宋体" w:cs="宋体"/>
                <w:szCs w:val="21"/>
              </w:rPr>
            </w:pPr>
            <w:r>
              <w:rPr>
                <w:rFonts w:hint="eastAsia" w:ascii="宋体" w:hAnsi="宋体" w:cs="宋体"/>
                <w:szCs w:val="21"/>
              </w:rPr>
              <w:t>1</w:t>
            </w:r>
          </w:p>
        </w:tc>
        <w:tc>
          <w:tcPr>
            <w:tcW w:w="728" w:type="dxa"/>
            <w:vMerge w:val="restart"/>
            <w:vAlign w:val="center"/>
          </w:tcPr>
          <w:p w14:paraId="573AA354">
            <w:pPr>
              <w:spacing w:line="360" w:lineRule="auto"/>
              <w:ind w:left="210" w:leftChars="100"/>
              <w:jc w:val="center"/>
              <w:rPr>
                <w:rFonts w:ascii="宋体" w:hAnsi="宋体" w:cs="宋体"/>
                <w:szCs w:val="21"/>
              </w:rPr>
            </w:pPr>
            <w:r>
              <w:rPr>
                <w:rFonts w:hint="eastAsia" w:ascii="宋体" w:hAnsi="宋体" w:cs="宋体"/>
                <w:szCs w:val="21"/>
              </w:rPr>
              <w:t>RHXYQ16PY1</w:t>
            </w:r>
          </w:p>
        </w:tc>
        <w:tc>
          <w:tcPr>
            <w:tcW w:w="700" w:type="dxa"/>
            <w:vAlign w:val="center"/>
          </w:tcPr>
          <w:p w14:paraId="7F98BF67">
            <w:pPr>
              <w:spacing w:line="360" w:lineRule="auto"/>
              <w:jc w:val="center"/>
              <w:rPr>
                <w:rFonts w:ascii="宋体" w:hAnsi="宋体" w:cs="宋体"/>
                <w:szCs w:val="21"/>
              </w:rPr>
            </w:pPr>
            <w:r>
              <w:rPr>
                <w:rFonts w:hint="eastAsia" w:ascii="宋体" w:hAnsi="宋体" w:cs="宋体"/>
                <w:szCs w:val="21"/>
              </w:rPr>
              <w:t>大金</w:t>
            </w:r>
          </w:p>
        </w:tc>
        <w:tc>
          <w:tcPr>
            <w:tcW w:w="1715" w:type="dxa"/>
            <w:vAlign w:val="center"/>
          </w:tcPr>
          <w:p w14:paraId="21F3D638">
            <w:pPr>
              <w:spacing w:line="360" w:lineRule="auto"/>
              <w:jc w:val="center"/>
              <w:rPr>
                <w:rFonts w:ascii="宋体" w:hAnsi="宋体" w:cs="宋体"/>
                <w:szCs w:val="21"/>
              </w:rPr>
            </w:pPr>
            <w:r>
              <w:rPr>
                <w:rFonts w:hint="eastAsia" w:ascii="宋体" w:hAnsi="宋体" w:cs="宋体"/>
                <w:szCs w:val="21"/>
              </w:rPr>
              <w:t>定频压缩机</w:t>
            </w:r>
          </w:p>
        </w:tc>
        <w:tc>
          <w:tcPr>
            <w:tcW w:w="1513" w:type="dxa"/>
            <w:vAlign w:val="center"/>
          </w:tcPr>
          <w:p w14:paraId="226DE94E">
            <w:pPr>
              <w:spacing w:line="360" w:lineRule="auto"/>
              <w:jc w:val="center"/>
              <w:rPr>
                <w:rFonts w:ascii="宋体" w:hAnsi="宋体" w:cs="宋体"/>
                <w:szCs w:val="21"/>
              </w:rPr>
            </w:pPr>
            <w:r>
              <w:rPr>
                <w:rFonts w:hint="eastAsia" w:ascii="宋体" w:hAnsi="宋体" w:cs="宋体"/>
                <w:szCs w:val="21"/>
              </w:rPr>
              <w:t>JT170G-K1YE</w:t>
            </w:r>
          </w:p>
        </w:tc>
        <w:tc>
          <w:tcPr>
            <w:tcW w:w="1229" w:type="dxa"/>
            <w:vAlign w:val="center"/>
          </w:tcPr>
          <w:p w14:paraId="6D9C0955">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161F0455">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3EF5ED7F">
            <w:pPr>
              <w:spacing w:line="360" w:lineRule="auto"/>
              <w:jc w:val="center"/>
              <w:rPr>
                <w:rFonts w:ascii="宋体" w:hAnsi="宋体" w:cs="宋体"/>
                <w:szCs w:val="21"/>
              </w:rPr>
            </w:pPr>
            <w:r>
              <w:rPr>
                <w:rFonts w:hint="eastAsia" w:ascii="宋体" w:hAnsi="宋体" w:cs="宋体"/>
                <w:szCs w:val="21"/>
              </w:rPr>
              <w:t>5500</w:t>
            </w:r>
          </w:p>
        </w:tc>
        <w:tc>
          <w:tcPr>
            <w:tcW w:w="695" w:type="dxa"/>
            <w:vMerge w:val="restart"/>
            <w:vAlign w:val="center"/>
          </w:tcPr>
          <w:p w14:paraId="7BA4F8F3">
            <w:pPr>
              <w:spacing w:line="360" w:lineRule="auto"/>
              <w:jc w:val="center"/>
              <w:rPr>
                <w:rFonts w:ascii="宋体" w:hAnsi="宋体" w:cs="宋体"/>
                <w:szCs w:val="21"/>
              </w:rPr>
            </w:pPr>
            <w:r>
              <w:rPr>
                <w:rFonts w:hint="eastAsia" w:ascii="宋体" w:hAnsi="宋体" w:cs="宋体"/>
                <w:szCs w:val="21"/>
              </w:rPr>
              <w:t>行政楼</w:t>
            </w:r>
          </w:p>
        </w:tc>
      </w:tr>
      <w:tr w14:paraId="1668F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38C10231">
            <w:pPr>
              <w:spacing w:line="360" w:lineRule="auto"/>
              <w:jc w:val="center"/>
              <w:rPr>
                <w:rFonts w:ascii="宋体" w:hAnsi="宋体" w:cs="宋体"/>
                <w:szCs w:val="21"/>
              </w:rPr>
            </w:pPr>
            <w:r>
              <w:rPr>
                <w:rFonts w:hint="eastAsia" w:ascii="宋体" w:hAnsi="宋体" w:cs="宋体"/>
                <w:szCs w:val="21"/>
              </w:rPr>
              <w:t>2</w:t>
            </w:r>
          </w:p>
        </w:tc>
        <w:tc>
          <w:tcPr>
            <w:tcW w:w="728" w:type="dxa"/>
            <w:vMerge w:val="continue"/>
            <w:vAlign w:val="center"/>
          </w:tcPr>
          <w:p w14:paraId="5F7DDCE1">
            <w:pPr>
              <w:spacing w:line="360" w:lineRule="auto"/>
              <w:ind w:left="210" w:leftChars="100"/>
              <w:jc w:val="center"/>
              <w:rPr>
                <w:rFonts w:ascii="宋体" w:hAnsi="宋体" w:cs="宋体"/>
                <w:szCs w:val="21"/>
              </w:rPr>
            </w:pPr>
          </w:p>
        </w:tc>
        <w:tc>
          <w:tcPr>
            <w:tcW w:w="700" w:type="dxa"/>
            <w:vAlign w:val="center"/>
          </w:tcPr>
          <w:p w14:paraId="7A8F94BA">
            <w:pPr>
              <w:spacing w:line="360" w:lineRule="auto"/>
              <w:jc w:val="center"/>
              <w:rPr>
                <w:rFonts w:ascii="宋体" w:hAnsi="宋体" w:cs="宋体"/>
                <w:szCs w:val="21"/>
              </w:rPr>
            </w:pPr>
            <w:r>
              <w:rPr>
                <w:rFonts w:hint="eastAsia" w:ascii="宋体" w:hAnsi="宋体" w:cs="宋体"/>
                <w:szCs w:val="21"/>
              </w:rPr>
              <w:t>大金</w:t>
            </w:r>
          </w:p>
        </w:tc>
        <w:tc>
          <w:tcPr>
            <w:tcW w:w="1715" w:type="dxa"/>
            <w:vAlign w:val="center"/>
          </w:tcPr>
          <w:p w14:paraId="7149A079">
            <w:pPr>
              <w:spacing w:line="360" w:lineRule="auto"/>
              <w:jc w:val="center"/>
              <w:rPr>
                <w:rFonts w:ascii="宋体" w:hAnsi="宋体" w:cs="宋体"/>
                <w:szCs w:val="21"/>
              </w:rPr>
            </w:pPr>
            <w:r>
              <w:rPr>
                <w:rFonts w:hint="eastAsia" w:ascii="宋体" w:hAnsi="宋体" w:cs="宋体"/>
                <w:szCs w:val="21"/>
              </w:rPr>
              <w:t>变频压缩机</w:t>
            </w:r>
          </w:p>
        </w:tc>
        <w:tc>
          <w:tcPr>
            <w:tcW w:w="1513" w:type="dxa"/>
            <w:vAlign w:val="center"/>
          </w:tcPr>
          <w:p w14:paraId="309E3A5E">
            <w:pPr>
              <w:spacing w:line="360" w:lineRule="auto"/>
              <w:jc w:val="center"/>
              <w:rPr>
                <w:rFonts w:ascii="宋体" w:hAnsi="宋体" w:cs="宋体"/>
                <w:szCs w:val="21"/>
              </w:rPr>
            </w:pPr>
            <w:r>
              <w:rPr>
                <w:rFonts w:hint="eastAsia" w:ascii="宋体" w:hAnsi="宋体" w:cs="宋体"/>
                <w:szCs w:val="21"/>
              </w:rPr>
              <w:t>JT1GCVDK1YR</w:t>
            </w:r>
          </w:p>
        </w:tc>
        <w:tc>
          <w:tcPr>
            <w:tcW w:w="1229" w:type="dxa"/>
            <w:vAlign w:val="center"/>
          </w:tcPr>
          <w:p w14:paraId="4131FE17">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35ED9F4F">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78056333">
            <w:pPr>
              <w:spacing w:line="360" w:lineRule="auto"/>
              <w:jc w:val="center"/>
              <w:rPr>
                <w:rFonts w:ascii="宋体" w:hAnsi="宋体" w:cs="宋体"/>
                <w:szCs w:val="21"/>
              </w:rPr>
            </w:pPr>
            <w:r>
              <w:rPr>
                <w:rFonts w:hint="eastAsia" w:ascii="宋体" w:hAnsi="宋体" w:cs="宋体"/>
                <w:szCs w:val="21"/>
              </w:rPr>
              <w:t>6500</w:t>
            </w:r>
          </w:p>
        </w:tc>
        <w:tc>
          <w:tcPr>
            <w:tcW w:w="695" w:type="dxa"/>
            <w:vMerge w:val="continue"/>
          </w:tcPr>
          <w:p w14:paraId="01BBA300">
            <w:pPr>
              <w:spacing w:line="360" w:lineRule="auto"/>
              <w:jc w:val="center"/>
              <w:rPr>
                <w:rFonts w:ascii="宋体" w:hAnsi="宋体" w:cs="宋体"/>
                <w:szCs w:val="21"/>
              </w:rPr>
            </w:pPr>
          </w:p>
        </w:tc>
      </w:tr>
      <w:tr w14:paraId="23CD2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544E0118">
            <w:pPr>
              <w:spacing w:line="360" w:lineRule="auto"/>
              <w:jc w:val="center"/>
              <w:rPr>
                <w:rFonts w:ascii="宋体" w:hAnsi="宋体" w:cs="宋体"/>
                <w:szCs w:val="21"/>
              </w:rPr>
            </w:pPr>
            <w:r>
              <w:rPr>
                <w:rFonts w:hint="eastAsia" w:ascii="宋体" w:hAnsi="宋体" w:cs="宋体"/>
                <w:szCs w:val="21"/>
              </w:rPr>
              <w:t>3</w:t>
            </w:r>
          </w:p>
        </w:tc>
        <w:tc>
          <w:tcPr>
            <w:tcW w:w="728" w:type="dxa"/>
            <w:vMerge w:val="continue"/>
          </w:tcPr>
          <w:p w14:paraId="4F8CD8EC">
            <w:pPr>
              <w:spacing w:line="360" w:lineRule="auto"/>
              <w:jc w:val="center"/>
              <w:rPr>
                <w:rFonts w:ascii="宋体" w:hAnsi="宋体" w:cs="宋体"/>
                <w:szCs w:val="21"/>
              </w:rPr>
            </w:pPr>
          </w:p>
        </w:tc>
        <w:tc>
          <w:tcPr>
            <w:tcW w:w="700" w:type="dxa"/>
            <w:vAlign w:val="center"/>
          </w:tcPr>
          <w:p w14:paraId="696AC274">
            <w:pPr>
              <w:spacing w:line="360" w:lineRule="auto"/>
              <w:jc w:val="center"/>
              <w:rPr>
                <w:rFonts w:ascii="宋体" w:hAnsi="宋体" w:cs="宋体"/>
                <w:szCs w:val="21"/>
              </w:rPr>
            </w:pPr>
            <w:r>
              <w:rPr>
                <w:rFonts w:hint="eastAsia" w:ascii="宋体" w:hAnsi="宋体" w:cs="宋体"/>
                <w:szCs w:val="21"/>
              </w:rPr>
              <w:t>大金</w:t>
            </w:r>
          </w:p>
        </w:tc>
        <w:tc>
          <w:tcPr>
            <w:tcW w:w="1715" w:type="dxa"/>
            <w:vAlign w:val="center"/>
          </w:tcPr>
          <w:p w14:paraId="3FB2CB7C">
            <w:pPr>
              <w:spacing w:line="360" w:lineRule="auto"/>
              <w:jc w:val="center"/>
              <w:rPr>
                <w:rFonts w:ascii="宋体" w:hAnsi="宋体" w:cs="宋体"/>
                <w:szCs w:val="21"/>
              </w:rPr>
            </w:pPr>
            <w:r>
              <w:rPr>
                <w:rFonts w:hint="eastAsia" w:ascii="宋体" w:hAnsi="宋体" w:cs="宋体"/>
                <w:szCs w:val="21"/>
              </w:rPr>
              <w:t>室外机控制主板</w:t>
            </w:r>
          </w:p>
        </w:tc>
        <w:tc>
          <w:tcPr>
            <w:tcW w:w="1513" w:type="dxa"/>
            <w:vAlign w:val="center"/>
          </w:tcPr>
          <w:p w14:paraId="49352ABD">
            <w:pPr>
              <w:spacing w:line="360" w:lineRule="auto"/>
              <w:jc w:val="center"/>
              <w:rPr>
                <w:rFonts w:ascii="宋体" w:hAnsi="宋体" w:cs="宋体"/>
                <w:szCs w:val="21"/>
              </w:rPr>
            </w:pPr>
            <w:r>
              <w:rPr>
                <w:rFonts w:hint="eastAsia" w:ascii="宋体" w:hAnsi="宋体" w:cs="宋体"/>
                <w:szCs w:val="21"/>
              </w:rPr>
              <w:t>EB0668</w:t>
            </w:r>
          </w:p>
        </w:tc>
        <w:tc>
          <w:tcPr>
            <w:tcW w:w="1229" w:type="dxa"/>
            <w:vAlign w:val="center"/>
          </w:tcPr>
          <w:p w14:paraId="17B57492">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2745CBB3">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3BA45085">
            <w:pPr>
              <w:spacing w:line="360" w:lineRule="auto"/>
              <w:jc w:val="center"/>
              <w:rPr>
                <w:rFonts w:ascii="宋体" w:hAnsi="宋体" w:cs="宋体"/>
                <w:szCs w:val="21"/>
              </w:rPr>
            </w:pPr>
            <w:r>
              <w:rPr>
                <w:rFonts w:hint="eastAsia" w:ascii="宋体" w:hAnsi="宋体" w:cs="宋体"/>
                <w:szCs w:val="21"/>
              </w:rPr>
              <w:t>1300</w:t>
            </w:r>
          </w:p>
        </w:tc>
        <w:tc>
          <w:tcPr>
            <w:tcW w:w="695" w:type="dxa"/>
            <w:vMerge w:val="continue"/>
          </w:tcPr>
          <w:p w14:paraId="29B1C487">
            <w:pPr>
              <w:spacing w:line="360" w:lineRule="auto"/>
              <w:jc w:val="center"/>
              <w:rPr>
                <w:rFonts w:ascii="宋体" w:hAnsi="宋体" w:cs="宋体"/>
                <w:szCs w:val="21"/>
              </w:rPr>
            </w:pPr>
          </w:p>
        </w:tc>
      </w:tr>
      <w:tr w14:paraId="535D7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544" w:type="dxa"/>
            <w:vAlign w:val="center"/>
          </w:tcPr>
          <w:p w14:paraId="10D46CEE">
            <w:pPr>
              <w:spacing w:line="360" w:lineRule="auto"/>
              <w:jc w:val="center"/>
              <w:rPr>
                <w:rFonts w:ascii="宋体" w:hAnsi="宋体" w:cs="宋体"/>
                <w:szCs w:val="21"/>
              </w:rPr>
            </w:pPr>
            <w:r>
              <w:rPr>
                <w:rFonts w:hint="eastAsia" w:ascii="宋体" w:hAnsi="宋体" w:cs="宋体"/>
                <w:szCs w:val="21"/>
              </w:rPr>
              <w:t>4</w:t>
            </w:r>
          </w:p>
        </w:tc>
        <w:tc>
          <w:tcPr>
            <w:tcW w:w="728" w:type="dxa"/>
            <w:vMerge w:val="continue"/>
          </w:tcPr>
          <w:p w14:paraId="40639F42">
            <w:pPr>
              <w:spacing w:line="360" w:lineRule="auto"/>
              <w:jc w:val="center"/>
              <w:rPr>
                <w:rFonts w:ascii="宋体" w:hAnsi="宋体" w:cs="宋体"/>
                <w:szCs w:val="21"/>
              </w:rPr>
            </w:pPr>
          </w:p>
        </w:tc>
        <w:tc>
          <w:tcPr>
            <w:tcW w:w="700" w:type="dxa"/>
            <w:vAlign w:val="center"/>
          </w:tcPr>
          <w:p w14:paraId="48E174AD">
            <w:pPr>
              <w:spacing w:line="360" w:lineRule="auto"/>
              <w:jc w:val="center"/>
              <w:rPr>
                <w:rFonts w:ascii="宋体" w:hAnsi="宋体" w:cs="宋体"/>
                <w:szCs w:val="21"/>
              </w:rPr>
            </w:pPr>
            <w:r>
              <w:rPr>
                <w:rFonts w:hint="eastAsia" w:ascii="宋体" w:hAnsi="宋体" w:cs="宋体"/>
                <w:szCs w:val="21"/>
              </w:rPr>
              <w:t>大金</w:t>
            </w:r>
          </w:p>
        </w:tc>
        <w:tc>
          <w:tcPr>
            <w:tcW w:w="1715" w:type="dxa"/>
            <w:vAlign w:val="center"/>
          </w:tcPr>
          <w:p w14:paraId="0C45F88D">
            <w:pPr>
              <w:spacing w:line="360" w:lineRule="auto"/>
              <w:jc w:val="center"/>
              <w:rPr>
                <w:rFonts w:ascii="宋体" w:hAnsi="宋体" w:cs="宋体"/>
                <w:szCs w:val="21"/>
              </w:rPr>
            </w:pPr>
            <w:r>
              <w:rPr>
                <w:rFonts w:hint="eastAsia" w:ascii="宋体" w:hAnsi="宋体" w:cs="宋体"/>
                <w:szCs w:val="21"/>
              </w:rPr>
              <w:t>压塑机变频模块</w:t>
            </w:r>
          </w:p>
        </w:tc>
        <w:tc>
          <w:tcPr>
            <w:tcW w:w="1513" w:type="dxa"/>
            <w:vAlign w:val="center"/>
          </w:tcPr>
          <w:p w14:paraId="735CFBAE">
            <w:pPr>
              <w:spacing w:line="360" w:lineRule="auto"/>
              <w:jc w:val="center"/>
              <w:rPr>
                <w:rFonts w:ascii="宋体" w:hAnsi="宋体" w:cs="宋体"/>
                <w:szCs w:val="21"/>
              </w:rPr>
            </w:pPr>
            <w:r>
              <w:rPr>
                <w:rFonts w:hint="eastAsia" w:ascii="宋体" w:hAnsi="宋体" w:cs="宋体"/>
                <w:szCs w:val="21"/>
              </w:rPr>
              <w:t>PC0509</w:t>
            </w:r>
          </w:p>
        </w:tc>
        <w:tc>
          <w:tcPr>
            <w:tcW w:w="1229" w:type="dxa"/>
            <w:vAlign w:val="center"/>
          </w:tcPr>
          <w:p w14:paraId="513046D5">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441A46B3">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3F171B64">
            <w:pPr>
              <w:spacing w:line="360" w:lineRule="auto"/>
              <w:jc w:val="center"/>
              <w:rPr>
                <w:rFonts w:ascii="宋体" w:hAnsi="宋体" w:cs="宋体"/>
                <w:szCs w:val="21"/>
              </w:rPr>
            </w:pPr>
            <w:r>
              <w:rPr>
                <w:rFonts w:hint="eastAsia" w:ascii="宋体" w:hAnsi="宋体" w:cs="宋体"/>
                <w:szCs w:val="21"/>
              </w:rPr>
              <w:t>1350</w:t>
            </w:r>
          </w:p>
        </w:tc>
        <w:tc>
          <w:tcPr>
            <w:tcW w:w="695" w:type="dxa"/>
            <w:vMerge w:val="continue"/>
          </w:tcPr>
          <w:p w14:paraId="7482A76A">
            <w:pPr>
              <w:spacing w:line="360" w:lineRule="auto"/>
              <w:jc w:val="center"/>
              <w:rPr>
                <w:rFonts w:ascii="宋体" w:hAnsi="宋体" w:cs="宋体"/>
                <w:szCs w:val="21"/>
              </w:rPr>
            </w:pPr>
          </w:p>
        </w:tc>
      </w:tr>
      <w:tr w14:paraId="28728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42AE635B">
            <w:pPr>
              <w:spacing w:line="360" w:lineRule="auto"/>
              <w:jc w:val="center"/>
              <w:rPr>
                <w:rFonts w:ascii="宋体" w:hAnsi="宋体" w:cs="宋体"/>
                <w:szCs w:val="21"/>
              </w:rPr>
            </w:pPr>
            <w:r>
              <w:rPr>
                <w:rFonts w:hint="eastAsia" w:ascii="宋体" w:hAnsi="宋体" w:cs="宋体"/>
                <w:szCs w:val="21"/>
              </w:rPr>
              <w:t>5</w:t>
            </w:r>
          </w:p>
        </w:tc>
        <w:tc>
          <w:tcPr>
            <w:tcW w:w="728" w:type="dxa"/>
            <w:vMerge w:val="continue"/>
          </w:tcPr>
          <w:p w14:paraId="37267386">
            <w:pPr>
              <w:spacing w:line="360" w:lineRule="auto"/>
              <w:jc w:val="center"/>
              <w:rPr>
                <w:rFonts w:ascii="宋体" w:hAnsi="宋体" w:cs="宋体"/>
                <w:szCs w:val="21"/>
              </w:rPr>
            </w:pPr>
          </w:p>
        </w:tc>
        <w:tc>
          <w:tcPr>
            <w:tcW w:w="700" w:type="dxa"/>
            <w:vAlign w:val="center"/>
          </w:tcPr>
          <w:p w14:paraId="592AB0DF">
            <w:pPr>
              <w:spacing w:line="360" w:lineRule="auto"/>
              <w:jc w:val="center"/>
              <w:rPr>
                <w:rFonts w:ascii="宋体" w:hAnsi="宋体" w:cs="宋体"/>
                <w:szCs w:val="21"/>
              </w:rPr>
            </w:pPr>
            <w:r>
              <w:rPr>
                <w:rFonts w:hint="eastAsia" w:ascii="宋体" w:hAnsi="宋体" w:cs="宋体"/>
                <w:szCs w:val="21"/>
              </w:rPr>
              <w:t>大金</w:t>
            </w:r>
          </w:p>
        </w:tc>
        <w:tc>
          <w:tcPr>
            <w:tcW w:w="1715" w:type="dxa"/>
            <w:vAlign w:val="center"/>
          </w:tcPr>
          <w:p w14:paraId="55D04901">
            <w:pPr>
              <w:spacing w:line="360" w:lineRule="auto"/>
              <w:jc w:val="center"/>
              <w:rPr>
                <w:rFonts w:ascii="宋体" w:hAnsi="宋体" w:cs="宋体"/>
                <w:szCs w:val="21"/>
              </w:rPr>
            </w:pPr>
            <w:r>
              <w:rPr>
                <w:rFonts w:hint="eastAsia" w:ascii="宋体" w:hAnsi="宋体" w:cs="宋体"/>
                <w:szCs w:val="21"/>
              </w:rPr>
              <w:t>室外机风机变频控制主板</w:t>
            </w:r>
          </w:p>
        </w:tc>
        <w:tc>
          <w:tcPr>
            <w:tcW w:w="1513" w:type="dxa"/>
            <w:vAlign w:val="center"/>
          </w:tcPr>
          <w:p w14:paraId="328D9E14">
            <w:pPr>
              <w:spacing w:line="360" w:lineRule="auto"/>
              <w:jc w:val="center"/>
              <w:rPr>
                <w:rFonts w:ascii="宋体" w:hAnsi="宋体" w:cs="宋体"/>
                <w:szCs w:val="21"/>
              </w:rPr>
            </w:pPr>
            <w:r>
              <w:rPr>
                <w:rFonts w:hint="eastAsia" w:ascii="宋体" w:hAnsi="宋体" w:cs="宋体"/>
                <w:szCs w:val="21"/>
              </w:rPr>
              <w:t>PC0511-1（A）</w:t>
            </w:r>
          </w:p>
        </w:tc>
        <w:tc>
          <w:tcPr>
            <w:tcW w:w="1229" w:type="dxa"/>
            <w:vAlign w:val="center"/>
          </w:tcPr>
          <w:p w14:paraId="7DF6429F">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6B66DA66">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63D57902">
            <w:pPr>
              <w:spacing w:line="360" w:lineRule="auto"/>
              <w:jc w:val="center"/>
              <w:rPr>
                <w:rFonts w:ascii="宋体" w:hAnsi="宋体" w:cs="宋体"/>
                <w:szCs w:val="21"/>
              </w:rPr>
            </w:pPr>
            <w:r>
              <w:rPr>
                <w:rFonts w:hint="eastAsia" w:ascii="宋体" w:hAnsi="宋体" w:cs="宋体"/>
                <w:szCs w:val="21"/>
              </w:rPr>
              <w:t>1340</w:t>
            </w:r>
          </w:p>
        </w:tc>
        <w:tc>
          <w:tcPr>
            <w:tcW w:w="695" w:type="dxa"/>
            <w:vMerge w:val="continue"/>
          </w:tcPr>
          <w:p w14:paraId="0F90289B">
            <w:pPr>
              <w:spacing w:line="360" w:lineRule="auto"/>
              <w:jc w:val="center"/>
              <w:rPr>
                <w:rFonts w:ascii="宋体" w:hAnsi="宋体" w:cs="宋体"/>
                <w:szCs w:val="21"/>
              </w:rPr>
            </w:pPr>
          </w:p>
        </w:tc>
      </w:tr>
      <w:tr w14:paraId="7A21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4C5F37B2">
            <w:pPr>
              <w:spacing w:line="360" w:lineRule="auto"/>
              <w:jc w:val="center"/>
              <w:rPr>
                <w:rFonts w:ascii="宋体" w:hAnsi="宋体" w:cs="宋体"/>
                <w:szCs w:val="21"/>
              </w:rPr>
            </w:pPr>
            <w:r>
              <w:rPr>
                <w:rFonts w:hint="eastAsia" w:ascii="宋体" w:hAnsi="宋体" w:cs="宋体"/>
                <w:szCs w:val="21"/>
              </w:rPr>
              <w:t>6</w:t>
            </w:r>
          </w:p>
        </w:tc>
        <w:tc>
          <w:tcPr>
            <w:tcW w:w="728" w:type="dxa"/>
            <w:vMerge w:val="continue"/>
          </w:tcPr>
          <w:p w14:paraId="7BE890B6">
            <w:pPr>
              <w:spacing w:line="360" w:lineRule="auto"/>
              <w:jc w:val="center"/>
              <w:rPr>
                <w:rFonts w:ascii="宋体" w:hAnsi="宋体" w:cs="宋体"/>
                <w:szCs w:val="21"/>
              </w:rPr>
            </w:pPr>
          </w:p>
        </w:tc>
        <w:tc>
          <w:tcPr>
            <w:tcW w:w="700" w:type="dxa"/>
            <w:vAlign w:val="center"/>
          </w:tcPr>
          <w:p w14:paraId="24048949">
            <w:pPr>
              <w:spacing w:line="360" w:lineRule="auto"/>
              <w:jc w:val="center"/>
              <w:rPr>
                <w:rFonts w:ascii="宋体" w:hAnsi="宋体" w:cs="宋体"/>
                <w:szCs w:val="21"/>
              </w:rPr>
            </w:pPr>
            <w:r>
              <w:rPr>
                <w:rFonts w:hint="eastAsia" w:ascii="宋体" w:hAnsi="宋体" w:cs="宋体"/>
                <w:szCs w:val="21"/>
              </w:rPr>
              <w:t>大金</w:t>
            </w:r>
          </w:p>
        </w:tc>
        <w:tc>
          <w:tcPr>
            <w:tcW w:w="1715" w:type="dxa"/>
            <w:vAlign w:val="center"/>
          </w:tcPr>
          <w:p w14:paraId="5D137009">
            <w:pPr>
              <w:spacing w:line="360" w:lineRule="auto"/>
              <w:jc w:val="center"/>
              <w:rPr>
                <w:rFonts w:ascii="宋体" w:hAnsi="宋体" w:cs="宋体"/>
                <w:szCs w:val="21"/>
              </w:rPr>
            </w:pPr>
            <w:r>
              <w:rPr>
                <w:rFonts w:hint="eastAsia" w:ascii="宋体" w:hAnsi="宋体" w:cs="宋体"/>
                <w:szCs w:val="21"/>
              </w:rPr>
              <w:t>室外机风机电机</w:t>
            </w:r>
          </w:p>
        </w:tc>
        <w:tc>
          <w:tcPr>
            <w:tcW w:w="1513" w:type="dxa"/>
            <w:vAlign w:val="center"/>
          </w:tcPr>
          <w:p w14:paraId="4DBE0427">
            <w:pPr>
              <w:spacing w:line="360" w:lineRule="auto"/>
              <w:jc w:val="center"/>
              <w:rPr>
                <w:rFonts w:ascii="宋体" w:hAnsi="宋体" w:cs="宋体"/>
                <w:szCs w:val="21"/>
              </w:rPr>
            </w:pPr>
            <w:r>
              <w:rPr>
                <w:rFonts w:hint="eastAsia" w:ascii="宋体" w:hAnsi="宋体" w:cs="宋体"/>
                <w:szCs w:val="21"/>
              </w:rPr>
              <w:t>G0908X</w:t>
            </w:r>
          </w:p>
        </w:tc>
        <w:tc>
          <w:tcPr>
            <w:tcW w:w="1229" w:type="dxa"/>
            <w:vAlign w:val="center"/>
          </w:tcPr>
          <w:p w14:paraId="0DB221D0">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05C7F3A5">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62DAB491">
            <w:pPr>
              <w:spacing w:line="360" w:lineRule="auto"/>
              <w:jc w:val="center"/>
              <w:rPr>
                <w:rFonts w:ascii="宋体" w:hAnsi="宋体" w:cs="宋体"/>
                <w:szCs w:val="21"/>
              </w:rPr>
            </w:pPr>
            <w:r>
              <w:rPr>
                <w:rFonts w:hint="eastAsia" w:ascii="宋体" w:hAnsi="宋体" w:cs="宋体"/>
                <w:szCs w:val="21"/>
              </w:rPr>
              <w:t>1980</w:t>
            </w:r>
          </w:p>
        </w:tc>
        <w:tc>
          <w:tcPr>
            <w:tcW w:w="695" w:type="dxa"/>
            <w:vMerge w:val="restart"/>
            <w:vAlign w:val="center"/>
          </w:tcPr>
          <w:p w14:paraId="7B4DFE48">
            <w:pPr>
              <w:spacing w:line="360" w:lineRule="auto"/>
              <w:jc w:val="center"/>
              <w:rPr>
                <w:rFonts w:ascii="宋体" w:hAnsi="宋体" w:cs="宋体"/>
                <w:szCs w:val="21"/>
              </w:rPr>
            </w:pPr>
            <w:r>
              <w:rPr>
                <w:rFonts w:hint="eastAsia" w:ascii="宋体" w:hAnsi="宋体" w:cs="宋体"/>
                <w:szCs w:val="21"/>
              </w:rPr>
              <w:t>行政楼</w:t>
            </w:r>
          </w:p>
        </w:tc>
      </w:tr>
      <w:tr w14:paraId="4D9B0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602FFA2B">
            <w:pPr>
              <w:spacing w:line="360" w:lineRule="auto"/>
              <w:jc w:val="center"/>
              <w:rPr>
                <w:rFonts w:ascii="宋体" w:hAnsi="宋体" w:cs="宋体"/>
                <w:szCs w:val="21"/>
              </w:rPr>
            </w:pPr>
            <w:r>
              <w:rPr>
                <w:rFonts w:hint="eastAsia" w:ascii="宋体" w:hAnsi="宋体" w:cs="宋体"/>
                <w:szCs w:val="21"/>
              </w:rPr>
              <w:t>7</w:t>
            </w:r>
          </w:p>
        </w:tc>
        <w:tc>
          <w:tcPr>
            <w:tcW w:w="728" w:type="dxa"/>
            <w:vMerge w:val="continue"/>
          </w:tcPr>
          <w:p w14:paraId="2B9D35BD">
            <w:pPr>
              <w:spacing w:line="360" w:lineRule="auto"/>
              <w:jc w:val="center"/>
              <w:rPr>
                <w:rFonts w:ascii="宋体" w:hAnsi="宋体" w:cs="宋体"/>
                <w:szCs w:val="21"/>
              </w:rPr>
            </w:pPr>
          </w:p>
        </w:tc>
        <w:tc>
          <w:tcPr>
            <w:tcW w:w="700" w:type="dxa"/>
            <w:vAlign w:val="center"/>
          </w:tcPr>
          <w:p w14:paraId="49235FA3">
            <w:pPr>
              <w:spacing w:line="360" w:lineRule="auto"/>
              <w:jc w:val="center"/>
              <w:rPr>
                <w:rFonts w:ascii="宋体" w:hAnsi="宋体" w:cs="宋体"/>
                <w:szCs w:val="21"/>
              </w:rPr>
            </w:pPr>
            <w:r>
              <w:rPr>
                <w:rFonts w:hint="eastAsia" w:ascii="宋体" w:hAnsi="宋体" w:cs="宋体"/>
                <w:szCs w:val="21"/>
              </w:rPr>
              <w:t>大金</w:t>
            </w:r>
          </w:p>
        </w:tc>
        <w:tc>
          <w:tcPr>
            <w:tcW w:w="1715" w:type="dxa"/>
            <w:vAlign w:val="center"/>
          </w:tcPr>
          <w:p w14:paraId="6D18D118">
            <w:pPr>
              <w:spacing w:line="360" w:lineRule="auto"/>
              <w:jc w:val="center"/>
              <w:rPr>
                <w:rFonts w:ascii="宋体" w:hAnsi="宋体" w:cs="宋体"/>
                <w:szCs w:val="21"/>
              </w:rPr>
            </w:pPr>
            <w:r>
              <w:rPr>
                <w:rFonts w:hint="eastAsia" w:ascii="宋体" w:hAnsi="宋体" w:cs="宋体"/>
                <w:szCs w:val="21"/>
              </w:rPr>
              <w:t>室内机控制主板</w:t>
            </w:r>
          </w:p>
        </w:tc>
        <w:tc>
          <w:tcPr>
            <w:tcW w:w="1513" w:type="dxa"/>
            <w:vAlign w:val="center"/>
          </w:tcPr>
          <w:p w14:paraId="6C1A8099">
            <w:pPr>
              <w:spacing w:line="360" w:lineRule="auto"/>
              <w:jc w:val="center"/>
              <w:rPr>
                <w:rFonts w:ascii="宋体" w:hAnsi="宋体" w:cs="宋体"/>
                <w:szCs w:val="21"/>
              </w:rPr>
            </w:pPr>
            <w:r>
              <w:rPr>
                <w:rFonts w:hint="eastAsia" w:ascii="宋体" w:hAnsi="宋体" w:cs="宋体"/>
                <w:szCs w:val="21"/>
              </w:rPr>
              <w:t>EB15030</w:t>
            </w:r>
          </w:p>
        </w:tc>
        <w:tc>
          <w:tcPr>
            <w:tcW w:w="1229" w:type="dxa"/>
            <w:vAlign w:val="center"/>
          </w:tcPr>
          <w:p w14:paraId="4FC46996">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3D139102">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32AEDAAF">
            <w:pPr>
              <w:spacing w:line="360" w:lineRule="auto"/>
              <w:jc w:val="center"/>
              <w:rPr>
                <w:rFonts w:ascii="宋体" w:hAnsi="宋体" w:cs="宋体"/>
                <w:szCs w:val="21"/>
              </w:rPr>
            </w:pPr>
            <w:r>
              <w:rPr>
                <w:rFonts w:hint="eastAsia" w:ascii="宋体" w:hAnsi="宋体" w:cs="宋体"/>
                <w:szCs w:val="21"/>
              </w:rPr>
              <w:t>770</w:t>
            </w:r>
          </w:p>
        </w:tc>
        <w:tc>
          <w:tcPr>
            <w:tcW w:w="695" w:type="dxa"/>
            <w:vMerge w:val="continue"/>
          </w:tcPr>
          <w:p w14:paraId="7908470F">
            <w:pPr>
              <w:spacing w:line="360" w:lineRule="auto"/>
              <w:jc w:val="center"/>
              <w:rPr>
                <w:rFonts w:ascii="宋体" w:hAnsi="宋体" w:cs="宋体"/>
                <w:szCs w:val="21"/>
              </w:rPr>
            </w:pPr>
          </w:p>
        </w:tc>
      </w:tr>
      <w:tr w14:paraId="7F820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4" w:type="dxa"/>
            <w:vAlign w:val="center"/>
          </w:tcPr>
          <w:p w14:paraId="4EB568B2">
            <w:pPr>
              <w:spacing w:line="360" w:lineRule="auto"/>
              <w:jc w:val="center"/>
              <w:rPr>
                <w:rFonts w:ascii="宋体" w:hAnsi="宋体" w:cs="宋体"/>
                <w:szCs w:val="21"/>
              </w:rPr>
            </w:pPr>
            <w:r>
              <w:rPr>
                <w:rFonts w:hint="eastAsia" w:ascii="宋体" w:hAnsi="宋体" w:cs="宋体"/>
                <w:szCs w:val="21"/>
              </w:rPr>
              <w:t>8</w:t>
            </w:r>
          </w:p>
        </w:tc>
        <w:tc>
          <w:tcPr>
            <w:tcW w:w="728" w:type="dxa"/>
            <w:vMerge w:val="continue"/>
          </w:tcPr>
          <w:p w14:paraId="207E4B22">
            <w:pPr>
              <w:spacing w:line="360" w:lineRule="auto"/>
              <w:jc w:val="center"/>
              <w:rPr>
                <w:rFonts w:ascii="宋体" w:hAnsi="宋体" w:cs="宋体"/>
                <w:szCs w:val="21"/>
              </w:rPr>
            </w:pPr>
          </w:p>
        </w:tc>
        <w:tc>
          <w:tcPr>
            <w:tcW w:w="700" w:type="dxa"/>
            <w:vAlign w:val="center"/>
          </w:tcPr>
          <w:p w14:paraId="2815225B">
            <w:pPr>
              <w:spacing w:line="360" w:lineRule="auto"/>
              <w:jc w:val="center"/>
              <w:rPr>
                <w:rFonts w:ascii="宋体" w:hAnsi="宋体" w:cs="宋体"/>
                <w:szCs w:val="21"/>
              </w:rPr>
            </w:pPr>
            <w:r>
              <w:rPr>
                <w:rFonts w:hint="eastAsia" w:ascii="宋体" w:hAnsi="宋体" w:cs="宋体"/>
                <w:szCs w:val="21"/>
              </w:rPr>
              <w:t>大金</w:t>
            </w:r>
          </w:p>
        </w:tc>
        <w:tc>
          <w:tcPr>
            <w:tcW w:w="1715" w:type="dxa"/>
            <w:vAlign w:val="center"/>
          </w:tcPr>
          <w:p w14:paraId="4DD3D014">
            <w:pPr>
              <w:spacing w:line="360" w:lineRule="auto"/>
              <w:jc w:val="center"/>
              <w:rPr>
                <w:rFonts w:ascii="宋体" w:hAnsi="宋体" w:cs="宋体"/>
                <w:szCs w:val="21"/>
              </w:rPr>
            </w:pPr>
            <w:r>
              <w:rPr>
                <w:rFonts w:hint="eastAsia" w:ascii="宋体" w:hAnsi="宋体" w:cs="宋体"/>
                <w:szCs w:val="21"/>
              </w:rPr>
              <w:t>室内机风机电机</w:t>
            </w:r>
          </w:p>
        </w:tc>
        <w:tc>
          <w:tcPr>
            <w:tcW w:w="1513" w:type="dxa"/>
            <w:vAlign w:val="center"/>
          </w:tcPr>
          <w:p w14:paraId="51E272FF">
            <w:pPr>
              <w:spacing w:line="360" w:lineRule="auto"/>
              <w:jc w:val="center"/>
              <w:rPr>
                <w:rFonts w:ascii="宋体" w:hAnsi="宋体" w:cs="宋体"/>
                <w:szCs w:val="21"/>
              </w:rPr>
            </w:pPr>
            <w:r>
              <w:rPr>
                <w:rFonts w:hint="eastAsia" w:ascii="宋体" w:hAnsi="宋体" w:cs="宋体"/>
                <w:szCs w:val="21"/>
              </w:rPr>
              <w:t>RXG72JV2C</w:t>
            </w:r>
          </w:p>
        </w:tc>
        <w:tc>
          <w:tcPr>
            <w:tcW w:w="1229" w:type="dxa"/>
            <w:vAlign w:val="center"/>
          </w:tcPr>
          <w:p w14:paraId="77627168">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16A59BA5">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6A50BBF7">
            <w:pPr>
              <w:spacing w:line="360" w:lineRule="auto"/>
              <w:jc w:val="center"/>
              <w:rPr>
                <w:rFonts w:ascii="宋体" w:hAnsi="宋体" w:cs="宋体"/>
                <w:szCs w:val="21"/>
              </w:rPr>
            </w:pPr>
            <w:r>
              <w:rPr>
                <w:rFonts w:hint="eastAsia" w:ascii="宋体" w:hAnsi="宋体" w:cs="宋体"/>
                <w:szCs w:val="21"/>
              </w:rPr>
              <w:t>700</w:t>
            </w:r>
          </w:p>
        </w:tc>
        <w:tc>
          <w:tcPr>
            <w:tcW w:w="695" w:type="dxa"/>
            <w:vMerge w:val="continue"/>
          </w:tcPr>
          <w:p w14:paraId="3647E752">
            <w:pPr>
              <w:spacing w:line="360" w:lineRule="auto"/>
              <w:jc w:val="center"/>
              <w:rPr>
                <w:rFonts w:ascii="宋体" w:hAnsi="宋体" w:cs="宋体"/>
                <w:szCs w:val="21"/>
              </w:rPr>
            </w:pPr>
          </w:p>
        </w:tc>
      </w:tr>
      <w:tr w14:paraId="4A7D6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544" w:type="dxa"/>
            <w:vAlign w:val="center"/>
          </w:tcPr>
          <w:p w14:paraId="395BA079">
            <w:pPr>
              <w:spacing w:line="360" w:lineRule="auto"/>
              <w:jc w:val="center"/>
              <w:rPr>
                <w:rFonts w:ascii="宋体" w:hAnsi="宋体" w:cs="宋体"/>
                <w:szCs w:val="21"/>
              </w:rPr>
            </w:pPr>
            <w:r>
              <w:rPr>
                <w:rFonts w:hint="eastAsia" w:ascii="宋体" w:hAnsi="宋体" w:cs="宋体"/>
                <w:szCs w:val="21"/>
              </w:rPr>
              <w:t>9</w:t>
            </w:r>
          </w:p>
        </w:tc>
        <w:tc>
          <w:tcPr>
            <w:tcW w:w="728" w:type="dxa"/>
            <w:vMerge w:val="restart"/>
            <w:vAlign w:val="center"/>
          </w:tcPr>
          <w:p w14:paraId="0B2822FE">
            <w:pPr>
              <w:spacing w:line="360" w:lineRule="auto"/>
              <w:jc w:val="center"/>
              <w:rPr>
                <w:rFonts w:ascii="宋体" w:hAnsi="宋体" w:cs="宋体"/>
                <w:szCs w:val="21"/>
              </w:rPr>
            </w:pPr>
            <w:r>
              <w:rPr>
                <w:rFonts w:hint="eastAsia" w:ascii="宋体" w:hAnsi="宋体" w:cs="宋体"/>
                <w:szCs w:val="21"/>
              </w:rPr>
              <w:t>GCHV-VD900WSA-P</w:t>
            </w:r>
          </w:p>
        </w:tc>
        <w:tc>
          <w:tcPr>
            <w:tcW w:w="700" w:type="dxa"/>
            <w:vAlign w:val="center"/>
          </w:tcPr>
          <w:p w14:paraId="1DD3265E">
            <w:pPr>
              <w:spacing w:line="360" w:lineRule="auto"/>
              <w:jc w:val="center"/>
              <w:rPr>
                <w:rFonts w:ascii="宋体" w:hAnsi="宋体" w:cs="宋体"/>
                <w:szCs w:val="21"/>
              </w:rPr>
            </w:pPr>
            <w:r>
              <w:rPr>
                <w:rFonts w:hint="eastAsia" w:ascii="宋体" w:hAnsi="宋体" w:cs="宋体"/>
                <w:szCs w:val="21"/>
              </w:rPr>
              <w:t>志高</w:t>
            </w:r>
          </w:p>
        </w:tc>
        <w:tc>
          <w:tcPr>
            <w:tcW w:w="1715" w:type="dxa"/>
            <w:vAlign w:val="center"/>
          </w:tcPr>
          <w:p w14:paraId="4873B18D">
            <w:pPr>
              <w:spacing w:line="360" w:lineRule="auto"/>
              <w:jc w:val="center"/>
              <w:rPr>
                <w:rFonts w:ascii="宋体" w:hAnsi="宋体" w:cs="宋体"/>
                <w:szCs w:val="21"/>
              </w:rPr>
            </w:pPr>
            <w:r>
              <w:rPr>
                <w:rFonts w:hint="eastAsia" w:ascii="宋体" w:hAnsi="宋体" w:cs="宋体"/>
                <w:szCs w:val="21"/>
              </w:rPr>
              <w:t>压缩机</w:t>
            </w:r>
          </w:p>
        </w:tc>
        <w:tc>
          <w:tcPr>
            <w:tcW w:w="1513" w:type="dxa"/>
            <w:vAlign w:val="center"/>
          </w:tcPr>
          <w:p w14:paraId="196F3A0E">
            <w:pPr>
              <w:spacing w:line="360" w:lineRule="auto"/>
              <w:jc w:val="center"/>
              <w:rPr>
                <w:rFonts w:ascii="宋体" w:hAnsi="宋体" w:cs="宋体"/>
                <w:szCs w:val="21"/>
              </w:rPr>
            </w:pPr>
            <w:r>
              <w:rPr>
                <w:rFonts w:hint="eastAsia" w:ascii="宋体" w:hAnsi="宋体" w:cs="宋体"/>
                <w:szCs w:val="21"/>
              </w:rPr>
              <w:t>AA55PHDG-D1Y2</w:t>
            </w:r>
          </w:p>
        </w:tc>
        <w:tc>
          <w:tcPr>
            <w:tcW w:w="1229" w:type="dxa"/>
            <w:vAlign w:val="center"/>
          </w:tcPr>
          <w:p w14:paraId="5B12D7AB">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7CE897E1">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02178E00">
            <w:pPr>
              <w:spacing w:line="360" w:lineRule="auto"/>
              <w:jc w:val="center"/>
              <w:rPr>
                <w:rFonts w:ascii="宋体" w:hAnsi="宋体" w:cs="宋体"/>
                <w:szCs w:val="21"/>
              </w:rPr>
            </w:pPr>
            <w:r>
              <w:rPr>
                <w:rFonts w:hint="eastAsia" w:ascii="宋体" w:hAnsi="宋体" w:cs="宋体"/>
                <w:szCs w:val="21"/>
              </w:rPr>
              <w:t>5500</w:t>
            </w:r>
          </w:p>
        </w:tc>
        <w:tc>
          <w:tcPr>
            <w:tcW w:w="695" w:type="dxa"/>
            <w:vMerge w:val="restart"/>
            <w:vAlign w:val="center"/>
          </w:tcPr>
          <w:p w14:paraId="5CAF41D5">
            <w:pPr>
              <w:spacing w:line="360" w:lineRule="auto"/>
              <w:jc w:val="center"/>
              <w:rPr>
                <w:rFonts w:ascii="宋体" w:hAnsi="宋体" w:cs="宋体"/>
                <w:szCs w:val="21"/>
              </w:rPr>
            </w:pPr>
            <w:r>
              <w:rPr>
                <w:rFonts w:hint="eastAsia" w:ascii="宋体" w:hAnsi="宋体" w:cs="宋体"/>
                <w:szCs w:val="21"/>
              </w:rPr>
              <w:t>圆楼</w:t>
            </w:r>
          </w:p>
        </w:tc>
      </w:tr>
      <w:tr w14:paraId="365D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48AC35D1">
            <w:pPr>
              <w:spacing w:line="360" w:lineRule="auto"/>
              <w:jc w:val="center"/>
              <w:rPr>
                <w:rFonts w:ascii="宋体" w:hAnsi="宋体" w:cs="宋体"/>
                <w:szCs w:val="21"/>
              </w:rPr>
            </w:pPr>
            <w:r>
              <w:rPr>
                <w:rFonts w:hint="eastAsia" w:ascii="宋体" w:hAnsi="宋体" w:cs="宋体"/>
                <w:szCs w:val="21"/>
              </w:rPr>
              <w:t>10</w:t>
            </w:r>
          </w:p>
        </w:tc>
        <w:tc>
          <w:tcPr>
            <w:tcW w:w="728" w:type="dxa"/>
            <w:vMerge w:val="continue"/>
          </w:tcPr>
          <w:p w14:paraId="11997E9A">
            <w:pPr>
              <w:spacing w:line="360" w:lineRule="auto"/>
              <w:jc w:val="center"/>
              <w:rPr>
                <w:rFonts w:ascii="宋体" w:hAnsi="宋体" w:cs="宋体"/>
                <w:szCs w:val="21"/>
              </w:rPr>
            </w:pPr>
          </w:p>
        </w:tc>
        <w:tc>
          <w:tcPr>
            <w:tcW w:w="700" w:type="dxa"/>
            <w:vAlign w:val="center"/>
          </w:tcPr>
          <w:p w14:paraId="489A8E18">
            <w:pPr>
              <w:spacing w:line="360" w:lineRule="auto"/>
              <w:jc w:val="center"/>
              <w:rPr>
                <w:rFonts w:ascii="宋体" w:hAnsi="宋体" w:cs="宋体"/>
                <w:szCs w:val="21"/>
              </w:rPr>
            </w:pPr>
            <w:r>
              <w:rPr>
                <w:rFonts w:hint="eastAsia" w:ascii="宋体" w:hAnsi="宋体" w:cs="宋体"/>
                <w:szCs w:val="21"/>
              </w:rPr>
              <w:t>志高</w:t>
            </w:r>
          </w:p>
        </w:tc>
        <w:tc>
          <w:tcPr>
            <w:tcW w:w="1715" w:type="dxa"/>
            <w:vAlign w:val="center"/>
          </w:tcPr>
          <w:p w14:paraId="6C4A18BD">
            <w:pPr>
              <w:spacing w:line="360" w:lineRule="auto"/>
              <w:jc w:val="center"/>
              <w:rPr>
                <w:rFonts w:ascii="宋体" w:hAnsi="宋体" w:cs="宋体"/>
                <w:szCs w:val="21"/>
              </w:rPr>
            </w:pPr>
            <w:r>
              <w:rPr>
                <w:rFonts w:hint="eastAsia" w:ascii="宋体" w:hAnsi="宋体" w:cs="宋体"/>
                <w:szCs w:val="21"/>
              </w:rPr>
              <w:t>室外机控制主板</w:t>
            </w:r>
          </w:p>
        </w:tc>
        <w:tc>
          <w:tcPr>
            <w:tcW w:w="1513" w:type="dxa"/>
            <w:vAlign w:val="center"/>
          </w:tcPr>
          <w:p w14:paraId="71A40BAF">
            <w:pPr>
              <w:spacing w:line="360" w:lineRule="auto"/>
              <w:jc w:val="center"/>
              <w:rPr>
                <w:rFonts w:ascii="宋体" w:hAnsi="宋体" w:cs="宋体"/>
                <w:szCs w:val="21"/>
              </w:rPr>
            </w:pPr>
            <w:r>
              <w:rPr>
                <w:rFonts w:hint="eastAsia" w:ascii="宋体" w:hAnsi="宋体" w:cs="宋体"/>
                <w:szCs w:val="21"/>
              </w:rPr>
              <w:t>802342000D41</w:t>
            </w:r>
          </w:p>
        </w:tc>
        <w:tc>
          <w:tcPr>
            <w:tcW w:w="1229" w:type="dxa"/>
            <w:vAlign w:val="center"/>
          </w:tcPr>
          <w:p w14:paraId="3D6130AF">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54958A02">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07DC3FCD">
            <w:pPr>
              <w:spacing w:line="360" w:lineRule="auto"/>
              <w:jc w:val="center"/>
              <w:rPr>
                <w:rFonts w:ascii="宋体" w:hAnsi="宋体" w:cs="宋体"/>
                <w:szCs w:val="21"/>
              </w:rPr>
            </w:pPr>
            <w:r>
              <w:rPr>
                <w:rFonts w:hint="eastAsia" w:ascii="宋体" w:hAnsi="宋体" w:cs="宋体"/>
                <w:szCs w:val="21"/>
              </w:rPr>
              <w:t>1500</w:t>
            </w:r>
          </w:p>
        </w:tc>
        <w:tc>
          <w:tcPr>
            <w:tcW w:w="695" w:type="dxa"/>
            <w:vMerge w:val="continue"/>
          </w:tcPr>
          <w:p w14:paraId="2788637B">
            <w:pPr>
              <w:spacing w:line="360" w:lineRule="auto"/>
              <w:jc w:val="center"/>
              <w:rPr>
                <w:rFonts w:ascii="宋体" w:hAnsi="宋体" w:cs="宋体"/>
                <w:szCs w:val="21"/>
              </w:rPr>
            </w:pPr>
          </w:p>
        </w:tc>
      </w:tr>
      <w:tr w14:paraId="6B369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2FCE46B6">
            <w:pPr>
              <w:spacing w:line="360" w:lineRule="auto"/>
              <w:jc w:val="center"/>
              <w:rPr>
                <w:rFonts w:ascii="宋体" w:hAnsi="宋体" w:cs="宋体"/>
                <w:szCs w:val="21"/>
              </w:rPr>
            </w:pPr>
            <w:r>
              <w:rPr>
                <w:rFonts w:hint="eastAsia" w:ascii="宋体" w:hAnsi="宋体" w:cs="宋体"/>
                <w:szCs w:val="21"/>
              </w:rPr>
              <w:t>11</w:t>
            </w:r>
          </w:p>
        </w:tc>
        <w:tc>
          <w:tcPr>
            <w:tcW w:w="728" w:type="dxa"/>
            <w:vMerge w:val="continue"/>
          </w:tcPr>
          <w:p w14:paraId="177B75E8">
            <w:pPr>
              <w:spacing w:line="360" w:lineRule="auto"/>
              <w:jc w:val="center"/>
              <w:rPr>
                <w:rFonts w:ascii="宋体" w:hAnsi="宋体" w:cs="宋体"/>
                <w:szCs w:val="21"/>
              </w:rPr>
            </w:pPr>
          </w:p>
        </w:tc>
        <w:tc>
          <w:tcPr>
            <w:tcW w:w="700" w:type="dxa"/>
            <w:vAlign w:val="center"/>
          </w:tcPr>
          <w:p w14:paraId="76670B30">
            <w:pPr>
              <w:spacing w:line="360" w:lineRule="auto"/>
              <w:jc w:val="center"/>
              <w:rPr>
                <w:rFonts w:ascii="宋体" w:hAnsi="宋体" w:cs="宋体"/>
                <w:szCs w:val="21"/>
              </w:rPr>
            </w:pPr>
            <w:r>
              <w:rPr>
                <w:rFonts w:hint="eastAsia" w:ascii="宋体" w:hAnsi="宋体" w:cs="宋体"/>
                <w:szCs w:val="21"/>
              </w:rPr>
              <w:t>志高</w:t>
            </w:r>
          </w:p>
        </w:tc>
        <w:tc>
          <w:tcPr>
            <w:tcW w:w="1715" w:type="dxa"/>
            <w:vAlign w:val="center"/>
          </w:tcPr>
          <w:p w14:paraId="6A251C55">
            <w:pPr>
              <w:spacing w:line="360" w:lineRule="auto"/>
              <w:jc w:val="center"/>
              <w:rPr>
                <w:rFonts w:ascii="宋体" w:hAnsi="宋体" w:cs="宋体"/>
                <w:szCs w:val="21"/>
              </w:rPr>
            </w:pPr>
            <w:r>
              <w:rPr>
                <w:rFonts w:hint="eastAsia" w:ascii="宋体" w:hAnsi="宋体" w:cs="宋体"/>
                <w:szCs w:val="21"/>
              </w:rPr>
              <w:t>压塑机变频模块</w:t>
            </w:r>
          </w:p>
        </w:tc>
        <w:tc>
          <w:tcPr>
            <w:tcW w:w="1513" w:type="dxa"/>
            <w:vAlign w:val="center"/>
          </w:tcPr>
          <w:p w14:paraId="2CBCD84C">
            <w:pPr>
              <w:spacing w:line="360" w:lineRule="auto"/>
              <w:jc w:val="center"/>
              <w:rPr>
                <w:rFonts w:ascii="宋体" w:hAnsi="宋体" w:cs="宋体"/>
                <w:szCs w:val="21"/>
              </w:rPr>
            </w:pPr>
            <w:r>
              <w:rPr>
                <w:rFonts w:hint="eastAsia" w:ascii="宋体" w:hAnsi="宋体" w:cs="宋体"/>
                <w:szCs w:val="21"/>
              </w:rPr>
              <w:t>802301700295</w:t>
            </w:r>
          </w:p>
        </w:tc>
        <w:tc>
          <w:tcPr>
            <w:tcW w:w="1229" w:type="dxa"/>
            <w:vAlign w:val="center"/>
          </w:tcPr>
          <w:p w14:paraId="63C2B945">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404A67DB">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017F0398">
            <w:pPr>
              <w:spacing w:line="360" w:lineRule="auto"/>
              <w:jc w:val="center"/>
              <w:rPr>
                <w:rFonts w:ascii="宋体" w:hAnsi="宋体" w:cs="宋体"/>
                <w:szCs w:val="21"/>
              </w:rPr>
            </w:pPr>
            <w:r>
              <w:rPr>
                <w:rFonts w:hint="eastAsia" w:ascii="宋体" w:hAnsi="宋体" w:cs="宋体"/>
                <w:szCs w:val="21"/>
              </w:rPr>
              <w:t>2700</w:t>
            </w:r>
          </w:p>
        </w:tc>
        <w:tc>
          <w:tcPr>
            <w:tcW w:w="695" w:type="dxa"/>
            <w:vMerge w:val="continue"/>
          </w:tcPr>
          <w:p w14:paraId="00B99931">
            <w:pPr>
              <w:spacing w:line="360" w:lineRule="auto"/>
              <w:jc w:val="center"/>
              <w:rPr>
                <w:rFonts w:ascii="宋体" w:hAnsi="宋体" w:cs="宋体"/>
                <w:szCs w:val="21"/>
              </w:rPr>
            </w:pPr>
          </w:p>
        </w:tc>
      </w:tr>
      <w:tr w14:paraId="5C64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2967C433">
            <w:pPr>
              <w:spacing w:line="360" w:lineRule="auto"/>
              <w:jc w:val="center"/>
              <w:rPr>
                <w:rFonts w:ascii="宋体" w:hAnsi="宋体" w:cs="宋体"/>
                <w:szCs w:val="21"/>
              </w:rPr>
            </w:pPr>
            <w:r>
              <w:rPr>
                <w:rFonts w:hint="eastAsia" w:ascii="宋体" w:hAnsi="宋体" w:cs="宋体"/>
                <w:szCs w:val="21"/>
              </w:rPr>
              <w:t>12</w:t>
            </w:r>
          </w:p>
        </w:tc>
        <w:tc>
          <w:tcPr>
            <w:tcW w:w="728" w:type="dxa"/>
            <w:vMerge w:val="continue"/>
          </w:tcPr>
          <w:p w14:paraId="0CDE9D8A">
            <w:pPr>
              <w:spacing w:line="360" w:lineRule="auto"/>
              <w:jc w:val="center"/>
              <w:rPr>
                <w:rFonts w:ascii="宋体" w:hAnsi="宋体" w:cs="宋体"/>
                <w:szCs w:val="21"/>
              </w:rPr>
            </w:pPr>
          </w:p>
        </w:tc>
        <w:tc>
          <w:tcPr>
            <w:tcW w:w="700" w:type="dxa"/>
            <w:vAlign w:val="center"/>
          </w:tcPr>
          <w:p w14:paraId="534E75C6">
            <w:pPr>
              <w:spacing w:line="360" w:lineRule="auto"/>
              <w:jc w:val="center"/>
              <w:rPr>
                <w:rFonts w:ascii="宋体" w:hAnsi="宋体" w:cs="宋体"/>
                <w:szCs w:val="21"/>
              </w:rPr>
            </w:pPr>
            <w:r>
              <w:rPr>
                <w:rFonts w:hint="eastAsia" w:ascii="宋体" w:hAnsi="宋体" w:cs="宋体"/>
                <w:szCs w:val="21"/>
              </w:rPr>
              <w:t>志高</w:t>
            </w:r>
          </w:p>
        </w:tc>
        <w:tc>
          <w:tcPr>
            <w:tcW w:w="1715" w:type="dxa"/>
            <w:vAlign w:val="center"/>
          </w:tcPr>
          <w:p w14:paraId="04090114">
            <w:pPr>
              <w:spacing w:line="360" w:lineRule="auto"/>
              <w:jc w:val="center"/>
              <w:rPr>
                <w:rFonts w:ascii="宋体" w:hAnsi="宋体" w:cs="宋体"/>
                <w:szCs w:val="21"/>
              </w:rPr>
            </w:pPr>
            <w:r>
              <w:rPr>
                <w:rFonts w:hint="eastAsia" w:ascii="宋体" w:hAnsi="宋体" w:cs="宋体"/>
                <w:szCs w:val="21"/>
              </w:rPr>
              <w:t>室外机风机变频控制主板</w:t>
            </w:r>
          </w:p>
        </w:tc>
        <w:tc>
          <w:tcPr>
            <w:tcW w:w="1513" w:type="dxa"/>
            <w:vAlign w:val="center"/>
          </w:tcPr>
          <w:p w14:paraId="687B0F11">
            <w:pPr>
              <w:spacing w:line="360" w:lineRule="auto"/>
              <w:jc w:val="center"/>
              <w:rPr>
                <w:rFonts w:ascii="宋体" w:hAnsi="宋体" w:cs="宋体"/>
                <w:szCs w:val="21"/>
              </w:rPr>
            </w:pPr>
            <w:r>
              <w:rPr>
                <w:rFonts w:hint="eastAsia" w:ascii="宋体" w:hAnsi="宋体" w:cs="宋体"/>
                <w:szCs w:val="21"/>
              </w:rPr>
              <w:t>802301700162</w:t>
            </w:r>
          </w:p>
        </w:tc>
        <w:tc>
          <w:tcPr>
            <w:tcW w:w="1229" w:type="dxa"/>
            <w:vAlign w:val="center"/>
          </w:tcPr>
          <w:p w14:paraId="53FDDEDC">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4D5B7609">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48CC287C">
            <w:pPr>
              <w:spacing w:line="360" w:lineRule="auto"/>
              <w:jc w:val="center"/>
              <w:rPr>
                <w:rFonts w:ascii="宋体" w:hAnsi="宋体" w:cs="宋体"/>
                <w:szCs w:val="21"/>
              </w:rPr>
            </w:pPr>
            <w:r>
              <w:rPr>
                <w:rFonts w:hint="eastAsia" w:ascii="宋体" w:hAnsi="宋体" w:cs="宋体"/>
                <w:szCs w:val="21"/>
              </w:rPr>
              <w:t>900</w:t>
            </w:r>
          </w:p>
        </w:tc>
        <w:tc>
          <w:tcPr>
            <w:tcW w:w="695" w:type="dxa"/>
            <w:vMerge w:val="continue"/>
          </w:tcPr>
          <w:p w14:paraId="5B3A087E">
            <w:pPr>
              <w:spacing w:line="360" w:lineRule="auto"/>
              <w:jc w:val="center"/>
              <w:rPr>
                <w:rFonts w:ascii="宋体" w:hAnsi="宋体" w:cs="宋体"/>
                <w:szCs w:val="21"/>
              </w:rPr>
            </w:pPr>
          </w:p>
        </w:tc>
      </w:tr>
      <w:tr w14:paraId="14876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1E9D306A">
            <w:pPr>
              <w:spacing w:line="360" w:lineRule="auto"/>
              <w:jc w:val="center"/>
              <w:rPr>
                <w:rFonts w:ascii="宋体" w:hAnsi="宋体" w:cs="宋体"/>
                <w:szCs w:val="21"/>
              </w:rPr>
            </w:pPr>
            <w:r>
              <w:rPr>
                <w:rFonts w:hint="eastAsia" w:ascii="宋体" w:hAnsi="宋体" w:cs="宋体"/>
                <w:szCs w:val="21"/>
              </w:rPr>
              <w:t>13</w:t>
            </w:r>
          </w:p>
        </w:tc>
        <w:tc>
          <w:tcPr>
            <w:tcW w:w="728" w:type="dxa"/>
            <w:vMerge w:val="continue"/>
          </w:tcPr>
          <w:p w14:paraId="0F5705B0">
            <w:pPr>
              <w:spacing w:line="360" w:lineRule="auto"/>
              <w:jc w:val="center"/>
              <w:rPr>
                <w:rFonts w:ascii="宋体" w:hAnsi="宋体" w:cs="宋体"/>
                <w:szCs w:val="21"/>
              </w:rPr>
            </w:pPr>
          </w:p>
        </w:tc>
        <w:tc>
          <w:tcPr>
            <w:tcW w:w="700" w:type="dxa"/>
            <w:vAlign w:val="center"/>
          </w:tcPr>
          <w:p w14:paraId="1881E6BD">
            <w:pPr>
              <w:spacing w:line="360" w:lineRule="auto"/>
              <w:jc w:val="center"/>
              <w:rPr>
                <w:rFonts w:ascii="宋体" w:hAnsi="宋体" w:cs="宋体"/>
                <w:szCs w:val="21"/>
              </w:rPr>
            </w:pPr>
            <w:r>
              <w:rPr>
                <w:rFonts w:hint="eastAsia" w:ascii="宋体" w:hAnsi="宋体" w:cs="宋体"/>
                <w:szCs w:val="21"/>
              </w:rPr>
              <w:t>志高</w:t>
            </w:r>
          </w:p>
        </w:tc>
        <w:tc>
          <w:tcPr>
            <w:tcW w:w="1715" w:type="dxa"/>
            <w:vAlign w:val="center"/>
          </w:tcPr>
          <w:p w14:paraId="4A7DA42C">
            <w:pPr>
              <w:spacing w:line="360" w:lineRule="auto"/>
              <w:jc w:val="center"/>
              <w:rPr>
                <w:rFonts w:ascii="宋体" w:hAnsi="宋体" w:cs="宋体"/>
                <w:szCs w:val="21"/>
              </w:rPr>
            </w:pPr>
            <w:r>
              <w:rPr>
                <w:rFonts w:hint="eastAsia" w:ascii="宋体" w:hAnsi="宋体" w:cs="宋体"/>
                <w:szCs w:val="21"/>
              </w:rPr>
              <w:t>室外机风机电机</w:t>
            </w:r>
          </w:p>
        </w:tc>
        <w:tc>
          <w:tcPr>
            <w:tcW w:w="1513" w:type="dxa"/>
            <w:vAlign w:val="center"/>
          </w:tcPr>
          <w:p w14:paraId="510FF8B6">
            <w:pPr>
              <w:spacing w:line="360" w:lineRule="auto"/>
              <w:jc w:val="center"/>
              <w:rPr>
                <w:rFonts w:ascii="宋体" w:hAnsi="宋体" w:cs="宋体"/>
                <w:szCs w:val="21"/>
              </w:rPr>
            </w:pPr>
            <w:r>
              <w:rPr>
                <w:rFonts w:hint="eastAsia" w:ascii="宋体" w:hAnsi="宋体" w:cs="宋体"/>
                <w:szCs w:val="21"/>
              </w:rPr>
              <w:t>802400300025</w:t>
            </w:r>
          </w:p>
        </w:tc>
        <w:tc>
          <w:tcPr>
            <w:tcW w:w="1229" w:type="dxa"/>
            <w:vAlign w:val="center"/>
          </w:tcPr>
          <w:p w14:paraId="6CC537F4">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650083AC">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5FC85D63">
            <w:pPr>
              <w:spacing w:line="360" w:lineRule="auto"/>
              <w:jc w:val="center"/>
              <w:rPr>
                <w:rFonts w:ascii="宋体" w:hAnsi="宋体" w:cs="宋体"/>
                <w:szCs w:val="21"/>
              </w:rPr>
            </w:pPr>
            <w:r>
              <w:rPr>
                <w:rFonts w:hint="eastAsia" w:ascii="宋体" w:hAnsi="宋体" w:cs="宋体"/>
                <w:szCs w:val="21"/>
              </w:rPr>
              <w:t>1950</w:t>
            </w:r>
          </w:p>
        </w:tc>
        <w:tc>
          <w:tcPr>
            <w:tcW w:w="695" w:type="dxa"/>
            <w:vMerge w:val="continue"/>
          </w:tcPr>
          <w:p w14:paraId="24B37B21">
            <w:pPr>
              <w:spacing w:line="360" w:lineRule="auto"/>
              <w:jc w:val="center"/>
              <w:rPr>
                <w:rFonts w:ascii="宋体" w:hAnsi="宋体" w:cs="宋体"/>
                <w:szCs w:val="21"/>
              </w:rPr>
            </w:pPr>
          </w:p>
        </w:tc>
      </w:tr>
      <w:tr w14:paraId="39E64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29274F3A">
            <w:pPr>
              <w:spacing w:line="360" w:lineRule="auto"/>
              <w:jc w:val="center"/>
              <w:rPr>
                <w:rFonts w:ascii="宋体" w:hAnsi="宋体" w:cs="宋体"/>
                <w:szCs w:val="21"/>
              </w:rPr>
            </w:pPr>
            <w:r>
              <w:rPr>
                <w:rFonts w:hint="eastAsia" w:ascii="宋体" w:hAnsi="宋体" w:cs="宋体"/>
                <w:szCs w:val="21"/>
              </w:rPr>
              <w:t>14</w:t>
            </w:r>
          </w:p>
        </w:tc>
        <w:tc>
          <w:tcPr>
            <w:tcW w:w="728" w:type="dxa"/>
            <w:vMerge w:val="restart"/>
            <w:vAlign w:val="center"/>
          </w:tcPr>
          <w:p w14:paraId="64173DE8">
            <w:pPr>
              <w:spacing w:line="360" w:lineRule="auto"/>
              <w:jc w:val="center"/>
              <w:rPr>
                <w:rFonts w:ascii="宋体" w:hAnsi="宋体" w:cs="宋体"/>
                <w:szCs w:val="21"/>
              </w:rPr>
            </w:pPr>
            <w:r>
              <w:rPr>
                <w:rFonts w:hint="eastAsia" w:ascii="宋体" w:hAnsi="宋体" w:cs="宋体"/>
                <w:szCs w:val="21"/>
              </w:rPr>
              <w:t>HVR-735W/SM3FZBp</w:t>
            </w:r>
          </w:p>
        </w:tc>
        <w:tc>
          <w:tcPr>
            <w:tcW w:w="700" w:type="dxa"/>
            <w:vAlign w:val="center"/>
          </w:tcPr>
          <w:p w14:paraId="6AAEE550">
            <w:pPr>
              <w:spacing w:line="360" w:lineRule="auto"/>
              <w:jc w:val="center"/>
              <w:rPr>
                <w:rFonts w:ascii="宋体" w:hAnsi="宋体" w:cs="宋体"/>
                <w:szCs w:val="21"/>
              </w:rPr>
            </w:pPr>
            <w:r>
              <w:rPr>
                <w:rFonts w:hint="eastAsia" w:ascii="宋体" w:hAnsi="宋体" w:cs="宋体"/>
                <w:szCs w:val="21"/>
              </w:rPr>
              <w:t>海信</w:t>
            </w:r>
          </w:p>
        </w:tc>
        <w:tc>
          <w:tcPr>
            <w:tcW w:w="1715" w:type="dxa"/>
            <w:vAlign w:val="center"/>
          </w:tcPr>
          <w:p w14:paraId="52A02DD0">
            <w:pPr>
              <w:spacing w:line="360" w:lineRule="auto"/>
              <w:jc w:val="center"/>
              <w:rPr>
                <w:rFonts w:ascii="宋体" w:hAnsi="宋体" w:cs="宋体"/>
                <w:szCs w:val="21"/>
              </w:rPr>
            </w:pPr>
            <w:r>
              <w:rPr>
                <w:rFonts w:hint="eastAsia" w:ascii="宋体" w:hAnsi="宋体" w:cs="宋体"/>
                <w:szCs w:val="21"/>
              </w:rPr>
              <w:t>压缩机</w:t>
            </w:r>
          </w:p>
        </w:tc>
        <w:tc>
          <w:tcPr>
            <w:tcW w:w="1513" w:type="dxa"/>
            <w:vAlign w:val="center"/>
          </w:tcPr>
          <w:p w14:paraId="660A7926">
            <w:pPr>
              <w:spacing w:line="360" w:lineRule="auto"/>
              <w:jc w:val="center"/>
              <w:rPr>
                <w:rFonts w:ascii="宋体" w:hAnsi="宋体" w:cs="宋体"/>
                <w:szCs w:val="21"/>
              </w:rPr>
            </w:pPr>
            <w:r>
              <w:rPr>
                <w:rFonts w:hint="eastAsia" w:ascii="宋体" w:hAnsi="宋体" w:cs="宋体"/>
                <w:szCs w:val="21"/>
              </w:rPr>
              <w:t>DE98PHDG1-D1Y2</w:t>
            </w:r>
          </w:p>
        </w:tc>
        <w:tc>
          <w:tcPr>
            <w:tcW w:w="1229" w:type="dxa"/>
            <w:vAlign w:val="center"/>
          </w:tcPr>
          <w:p w14:paraId="3AD698EC">
            <w:pPr>
              <w:spacing w:line="360" w:lineRule="auto"/>
              <w:jc w:val="center"/>
              <w:rPr>
                <w:rFonts w:ascii="宋体" w:hAnsi="宋体" w:cs="宋体"/>
                <w:szCs w:val="21"/>
              </w:rPr>
            </w:pPr>
            <w:r>
              <w:rPr>
                <w:rFonts w:hint="eastAsia" w:ascii="宋体" w:hAnsi="宋体" w:cs="宋体"/>
                <w:szCs w:val="21"/>
              </w:rPr>
              <w:t>台</w:t>
            </w:r>
          </w:p>
        </w:tc>
        <w:tc>
          <w:tcPr>
            <w:tcW w:w="1272" w:type="dxa"/>
            <w:vAlign w:val="center"/>
          </w:tcPr>
          <w:p w14:paraId="55B561B6">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2A726400">
            <w:pPr>
              <w:spacing w:line="360" w:lineRule="auto"/>
              <w:jc w:val="center"/>
              <w:rPr>
                <w:rFonts w:ascii="宋体" w:hAnsi="宋体" w:cs="宋体"/>
                <w:szCs w:val="21"/>
              </w:rPr>
            </w:pPr>
            <w:r>
              <w:rPr>
                <w:rFonts w:hint="eastAsia" w:ascii="宋体" w:hAnsi="宋体" w:cs="宋体"/>
                <w:szCs w:val="21"/>
              </w:rPr>
              <w:t>5500</w:t>
            </w:r>
          </w:p>
        </w:tc>
        <w:tc>
          <w:tcPr>
            <w:tcW w:w="695" w:type="dxa"/>
            <w:vMerge w:val="restart"/>
            <w:vAlign w:val="center"/>
          </w:tcPr>
          <w:p w14:paraId="01732886">
            <w:pPr>
              <w:spacing w:line="360" w:lineRule="auto"/>
              <w:jc w:val="center"/>
              <w:rPr>
                <w:rFonts w:ascii="宋体" w:hAnsi="宋体" w:cs="宋体"/>
                <w:szCs w:val="21"/>
              </w:rPr>
            </w:pPr>
            <w:r>
              <w:rPr>
                <w:rFonts w:hint="eastAsia" w:ascii="宋体" w:hAnsi="宋体" w:cs="宋体"/>
                <w:szCs w:val="21"/>
              </w:rPr>
              <w:t>图书馆</w:t>
            </w:r>
          </w:p>
        </w:tc>
      </w:tr>
      <w:tr w14:paraId="69AC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52FCE772">
            <w:pPr>
              <w:spacing w:line="360" w:lineRule="auto"/>
              <w:jc w:val="center"/>
              <w:rPr>
                <w:rFonts w:ascii="宋体" w:hAnsi="宋体" w:cs="宋体"/>
                <w:szCs w:val="21"/>
              </w:rPr>
            </w:pPr>
            <w:r>
              <w:rPr>
                <w:rFonts w:hint="eastAsia" w:ascii="宋体" w:hAnsi="宋体" w:cs="宋体"/>
                <w:szCs w:val="21"/>
              </w:rPr>
              <w:t>15</w:t>
            </w:r>
          </w:p>
        </w:tc>
        <w:tc>
          <w:tcPr>
            <w:tcW w:w="728" w:type="dxa"/>
            <w:vMerge w:val="continue"/>
          </w:tcPr>
          <w:p w14:paraId="4B47E5DE">
            <w:pPr>
              <w:spacing w:line="360" w:lineRule="auto"/>
              <w:jc w:val="center"/>
              <w:rPr>
                <w:rFonts w:ascii="宋体" w:hAnsi="宋体" w:cs="宋体"/>
                <w:szCs w:val="21"/>
              </w:rPr>
            </w:pPr>
          </w:p>
        </w:tc>
        <w:tc>
          <w:tcPr>
            <w:tcW w:w="700" w:type="dxa"/>
            <w:vAlign w:val="center"/>
          </w:tcPr>
          <w:p w14:paraId="204A4D3E">
            <w:pPr>
              <w:spacing w:line="360" w:lineRule="auto"/>
              <w:jc w:val="center"/>
              <w:rPr>
                <w:rFonts w:ascii="宋体" w:hAnsi="宋体" w:cs="宋体"/>
                <w:szCs w:val="21"/>
              </w:rPr>
            </w:pPr>
            <w:r>
              <w:rPr>
                <w:rFonts w:hint="eastAsia" w:ascii="宋体" w:hAnsi="宋体" w:cs="宋体"/>
                <w:szCs w:val="21"/>
              </w:rPr>
              <w:t>海信</w:t>
            </w:r>
          </w:p>
        </w:tc>
        <w:tc>
          <w:tcPr>
            <w:tcW w:w="1715" w:type="dxa"/>
            <w:vAlign w:val="center"/>
          </w:tcPr>
          <w:p w14:paraId="5D8203F6">
            <w:pPr>
              <w:spacing w:line="360" w:lineRule="auto"/>
              <w:jc w:val="center"/>
              <w:rPr>
                <w:rFonts w:ascii="宋体" w:hAnsi="宋体" w:cs="宋体"/>
                <w:szCs w:val="21"/>
              </w:rPr>
            </w:pPr>
            <w:r>
              <w:rPr>
                <w:rFonts w:hint="eastAsia" w:ascii="宋体" w:hAnsi="宋体" w:cs="宋体"/>
                <w:szCs w:val="21"/>
              </w:rPr>
              <w:t>室外机控制主板</w:t>
            </w:r>
          </w:p>
        </w:tc>
        <w:tc>
          <w:tcPr>
            <w:tcW w:w="1513" w:type="dxa"/>
            <w:vAlign w:val="center"/>
          </w:tcPr>
          <w:p w14:paraId="5FDED64C">
            <w:pPr>
              <w:spacing w:line="360" w:lineRule="auto"/>
              <w:jc w:val="center"/>
              <w:rPr>
                <w:rFonts w:ascii="宋体" w:hAnsi="宋体" w:cs="宋体"/>
                <w:szCs w:val="21"/>
              </w:rPr>
            </w:pPr>
            <w:r>
              <w:rPr>
                <w:rFonts w:hint="eastAsia" w:ascii="宋体" w:hAnsi="宋体" w:cs="宋体"/>
                <w:szCs w:val="21"/>
              </w:rPr>
              <w:t>H7D39427A</w:t>
            </w:r>
          </w:p>
        </w:tc>
        <w:tc>
          <w:tcPr>
            <w:tcW w:w="1229" w:type="dxa"/>
            <w:vAlign w:val="center"/>
          </w:tcPr>
          <w:p w14:paraId="02D00AF6">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024141AF">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1C81808A">
            <w:pPr>
              <w:spacing w:line="360" w:lineRule="auto"/>
              <w:jc w:val="center"/>
              <w:rPr>
                <w:rFonts w:ascii="宋体" w:hAnsi="宋体" w:cs="宋体"/>
                <w:szCs w:val="21"/>
              </w:rPr>
            </w:pPr>
            <w:r>
              <w:rPr>
                <w:rFonts w:hint="eastAsia" w:ascii="宋体" w:hAnsi="宋体" w:cs="宋体"/>
                <w:szCs w:val="21"/>
              </w:rPr>
              <w:t>2350</w:t>
            </w:r>
          </w:p>
        </w:tc>
        <w:tc>
          <w:tcPr>
            <w:tcW w:w="695" w:type="dxa"/>
            <w:vMerge w:val="continue"/>
          </w:tcPr>
          <w:p w14:paraId="2F2CEDD2">
            <w:pPr>
              <w:spacing w:line="360" w:lineRule="auto"/>
              <w:jc w:val="center"/>
              <w:rPr>
                <w:rFonts w:ascii="宋体" w:hAnsi="宋体" w:cs="宋体"/>
                <w:szCs w:val="21"/>
              </w:rPr>
            </w:pPr>
          </w:p>
        </w:tc>
      </w:tr>
      <w:tr w14:paraId="6B930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11F657F2">
            <w:pPr>
              <w:spacing w:line="360" w:lineRule="auto"/>
              <w:jc w:val="center"/>
              <w:rPr>
                <w:rFonts w:ascii="宋体" w:hAnsi="宋体" w:cs="宋体"/>
                <w:szCs w:val="21"/>
              </w:rPr>
            </w:pPr>
            <w:r>
              <w:rPr>
                <w:rFonts w:hint="eastAsia" w:ascii="宋体" w:hAnsi="宋体" w:cs="宋体"/>
                <w:szCs w:val="21"/>
              </w:rPr>
              <w:t>16</w:t>
            </w:r>
          </w:p>
        </w:tc>
        <w:tc>
          <w:tcPr>
            <w:tcW w:w="728" w:type="dxa"/>
            <w:vMerge w:val="continue"/>
          </w:tcPr>
          <w:p w14:paraId="32989BD5">
            <w:pPr>
              <w:spacing w:line="360" w:lineRule="auto"/>
              <w:jc w:val="center"/>
              <w:rPr>
                <w:rFonts w:ascii="宋体" w:hAnsi="宋体" w:cs="宋体"/>
                <w:szCs w:val="21"/>
              </w:rPr>
            </w:pPr>
          </w:p>
        </w:tc>
        <w:tc>
          <w:tcPr>
            <w:tcW w:w="700" w:type="dxa"/>
            <w:vAlign w:val="center"/>
          </w:tcPr>
          <w:p w14:paraId="239F07B5">
            <w:pPr>
              <w:spacing w:line="360" w:lineRule="auto"/>
              <w:jc w:val="center"/>
              <w:rPr>
                <w:rFonts w:ascii="宋体" w:hAnsi="宋体" w:cs="宋体"/>
                <w:szCs w:val="21"/>
              </w:rPr>
            </w:pPr>
            <w:r>
              <w:rPr>
                <w:rFonts w:hint="eastAsia" w:ascii="宋体" w:hAnsi="宋体" w:cs="宋体"/>
                <w:szCs w:val="21"/>
              </w:rPr>
              <w:t>海信</w:t>
            </w:r>
          </w:p>
        </w:tc>
        <w:tc>
          <w:tcPr>
            <w:tcW w:w="1715" w:type="dxa"/>
            <w:vAlign w:val="center"/>
          </w:tcPr>
          <w:p w14:paraId="26F76F9D">
            <w:pPr>
              <w:spacing w:line="360" w:lineRule="auto"/>
              <w:jc w:val="center"/>
              <w:rPr>
                <w:rFonts w:ascii="宋体" w:hAnsi="宋体" w:cs="宋体"/>
                <w:szCs w:val="21"/>
              </w:rPr>
            </w:pPr>
            <w:r>
              <w:rPr>
                <w:rFonts w:hint="eastAsia" w:ascii="宋体" w:hAnsi="宋体" w:cs="宋体"/>
                <w:szCs w:val="21"/>
              </w:rPr>
              <w:t>室内机控制主板</w:t>
            </w:r>
          </w:p>
        </w:tc>
        <w:tc>
          <w:tcPr>
            <w:tcW w:w="1513" w:type="dxa"/>
            <w:vAlign w:val="center"/>
          </w:tcPr>
          <w:p w14:paraId="7D81B119">
            <w:pPr>
              <w:spacing w:line="360" w:lineRule="auto"/>
              <w:jc w:val="center"/>
              <w:rPr>
                <w:rFonts w:ascii="宋体" w:hAnsi="宋体" w:cs="宋体"/>
                <w:szCs w:val="21"/>
              </w:rPr>
            </w:pPr>
            <w:r>
              <w:rPr>
                <w:rFonts w:hint="eastAsia" w:ascii="宋体" w:hAnsi="宋体" w:cs="宋体"/>
                <w:szCs w:val="21"/>
              </w:rPr>
              <w:t>H7B04477B</w:t>
            </w:r>
          </w:p>
        </w:tc>
        <w:tc>
          <w:tcPr>
            <w:tcW w:w="1229" w:type="dxa"/>
            <w:vAlign w:val="center"/>
          </w:tcPr>
          <w:p w14:paraId="73740ED4">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4669D9DF">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65D8076B">
            <w:pPr>
              <w:spacing w:line="360" w:lineRule="auto"/>
              <w:jc w:val="center"/>
              <w:rPr>
                <w:rFonts w:ascii="宋体" w:hAnsi="宋体" w:cs="宋体"/>
                <w:szCs w:val="21"/>
              </w:rPr>
            </w:pPr>
            <w:r>
              <w:rPr>
                <w:rFonts w:hint="eastAsia" w:ascii="宋体" w:hAnsi="宋体" w:cs="宋体"/>
                <w:szCs w:val="21"/>
              </w:rPr>
              <w:t>1650</w:t>
            </w:r>
          </w:p>
        </w:tc>
        <w:tc>
          <w:tcPr>
            <w:tcW w:w="695" w:type="dxa"/>
            <w:vMerge w:val="continue"/>
          </w:tcPr>
          <w:p w14:paraId="2BA171AF">
            <w:pPr>
              <w:spacing w:line="360" w:lineRule="auto"/>
              <w:jc w:val="center"/>
              <w:rPr>
                <w:rFonts w:ascii="宋体" w:hAnsi="宋体" w:cs="宋体"/>
                <w:szCs w:val="21"/>
              </w:rPr>
            </w:pPr>
          </w:p>
        </w:tc>
      </w:tr>
      <w:tr w14:paraId="7E34E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02F0FAFB">
            <w:pPr>
              <w:spacing w:line="360" w:lineRule="auto"/>
              <w:jc w:val="center"/>
              <w:rPr>
                <w:rFonts w:ascii="宋体" w:hAnsi="宋体" w:cs="宋体"/>
                <w:szCs w:val="21"/>
              </w:rPr>
            </w:pPr>
            <w:r>
              <w:rPr>
                <w:rFonts w:hint="eastAsia" w:ascii="宋体" w:hAnsi="宋体" w:cs="宋体"/>
                <w:szCs w:val="21"/>
              </w:rPr>
              <w:t>17</w:t>
            </w:r>
          </w:p>
        </w:tc>
        <w:tc>
          <w:tcPr>
            <w:tcW w:w="728" w:type="dxa"/>
            <w:vMerge w:val="continue"/>
          </w:tcPr>
          <w:p w14:paraId="71D92B0C">
            <w:pPr>
              <w:spacing w:line="360" w:lineRule="auto"/>
              <w:jc w:val="center"/>
              <w:rPr>
                <w:rFonts w:ascii="宋体" w:hAnsi="宋体" w:cs="宋体"/>
                <w:szCs w:val="21"/>
              </w:rPr>
            </w:pPr>
          </w:p>
        </w:tc>
        <w:tc>
          <w:tcPr>
            <w:tcW w:w="700" w:type="dxa"/>
            <w:vAlign w:val="center"/>
          </w:tcPr>
          <w:p w14:paraId="33557096">
            <w:pPr>
              <w:spacing w:line="360" w:lineRule="auto"/>
              <w:jc w:val="center"/>
              <w:rPr>
                <w:rFonts w:ascii="宋体" w:hAnsi="宋体" w:cs="宋体"/>
                <w:szCs w:val="21"/>
              </w:rPr>
            </w:pPr>
            <w:r>
              <w:rPr>
                <w:rFonts w:hint="eastAsia" w:ascii="宋体" w:hAnsi="宋体" w:cs="宋体"/>
                <w:szCs w:val="21"/>
              </w:rPr>
              <w:t>海信</w:t>
            </w:r>
          </w:p>
        </w:tc>
        <w:tc>
          <w:tcPr>
            <w:tcW w:w="1715" w:type="dxa"/>
            <w:vAlign w:val="center"/>
          </w:tcPr>
          <w:p w14:paraId="6FCCF365">
            <w:pPr>
              <w:spacing w:line="360" w:lineRule="auto"/>
              <w:jc w:val="center"/>
              <w:rPr>
                <w:rFonts w:ascii="宋体" w:hAnsi="宋体" w:cs="宋体"/>
                <w:szCs w:val="21"/>
              </w:rPr>
            </w:pPr>
            <w:r>
              <w:rPr>
                <w:rFonts w:hint="eastAsia" w:ascii="宋体" w:hAnsi="宋体" w:cs="宋体"/>
                <w:szCs w:val="21"/>
              </w:rPr>
              <w:t>室外机电源板</w:t>
            </w:r>
          </w:p>
        </w:tc>
        <w:tc>
          <w:tcPr>
            <w:tcW w:w="1513" w:type="dxa"/>
            <w:vAlign w:val="center"/>
          </w:tcPr>
          <w:p w14:paraId="24A25FC8">
            <w:pPr>
              <w:spacing w:line="360" w:lineRule="auto"/>
              <w:jc w:val="center"/>
              <w:rPr>
                <w:rFonts w:ascii="宋体" w:hAnsi="宋体" w:cs="宋体"/>
                <w:szCs w:val="21"/>
              </w:rPr>
            </w:pPr>
            <w:r>
              <w:rPr>
                <w:rFonts w:hint="eastAsia" w:ascii="宋体" w:hAnsi="宋体" w:cs="宋体"/>
                <w:szCs w:val="21"/>
              </w:rPr>
              <w:t>H7B08881A-D</w:t>
            </w:r>
          </w:p>
        </w:tc>
        <w:tc>
          <w:tcPr>
            <w:tcW w:w="1229" w:type="dxa"/>
            <w:vAlign w:val="center"/>
          </w:tcPr>
          <w:p w14:paraId="04413954">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5540EB6F">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3694E9B3">
            <w:pPr>
              <w:spacing w:line="360" w:lineRule="auto"/>
              <w:jc w:val="center"/>
              <w:rPr>
                <w:rFonts w:ascii="宋体" w:hAnsi="宋体" w:cs="宋体"/>
                <w:szCs w:val="21"/>
              </w:rPr>
            </w:pPr>
            <w:r>
              <w:rPr>
                <w:rFonts w:hint="eastAsia" w:ascii="宋体" w:hAnsi="宋体" w:cs="宋体"/>
                <w:szCs w:val="21"/>
              </w:rPr>
              <w:t>1800</w:t>
            </w:r>
          </w:p>
        </w:tc>
        <w:tc>
          <w:tcPr>
            <w:tcW w:w="695" w:type="dxa"/>
            <w:vMerge w:val="continue"/>
          </w:tcPr>
          <w:p w14:paraId="09D652D8">
            <w:pPr>
              <w:spacing w:line="360" w:lineRule="auto"/>
              <w:jc w:val="center"/>
              <w:rPr>
                <w:rFonts w:ascii="宋体" w:hAnsi="宋体" w:cs="宋体"/>
                <w:szCs w:val="21"/>
              </w:rPr>
            </w:pPr>
          </w:p>
        </w:tc>
      </w:tr>
      <w:tr w14:paraId="3A0CB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4DC11AC2">
            <w:pPr>
              <w:spacing w:line="360" w:lineRule="auto"/>
              <w:jc w:val="center"/>
              <w:rPr>
                <w:rFonts w:ascii="宋体" w:hAnsi="宋体" w:cs="宋体"/>
                <w:szCs w:val="21"/>
              </w:rPr>
            </w:pPr>
            <w:r>
              <w:rPr>
                <w:rFonts w:hint="eastAsia" w:ascii="宋体" w:hAnsi="宋体" w:cs="宋体"/>
                <w:szCs w:val="21"/>
              </w:rPr>
              <w:t>18</w:t>
            </w:r>
          </w:p>
        </w:tc>
        <w:tc>
          <w:tcPr>
            <w:tcW w:w="728" w:type="dxa"/>
            <w:vMerge w:val="continue"/>
          </w:tcPr>
          <w:p w14:paraId="042C57BA">
            <w:pPr>
              <w:spacing w:line="360" w:lineRule="auto"/>
              <w:jc w:val="center"/>
              <w:rPr>
                <w:rFonts w:ascii="宋体" w:hAnsi="宋体" w:cs="宋体"/>
                <w:szCs w:val="21"/>
              </w:rPr>
            </w:pPr>
          </w:p>
        </w:tc>
        <w:tc>
          <w:tcPr>
            <w:tcW w:w="700" w:type="dxa"/>
            <w:vAlign w:val="center"/>
          </w:tcPr>
          <w:p w14:paraId="342E267B">
            <w:pPr>
              <w:spacing w:line="360" w:lineRule="auto"/>
              <w:jc w:val="center"/>
              <w:rPr>
                <w:rFonts w:ascii="宋体" w:hAnsi="宋体" w:cs="宋体"/>
                <w:szCs w:val="21"/>
              </w:rPr>
            </w:pPr>
            <w:r>
              <w:rPr>
                <w:rFonts w:hint="eastAsia" w:ascii="宋体" w:hAnsi="宋体" w:cs="宋体"/>
                <w:szCs w:val="21"/>
              </w:rPr>
              <w:t>海信</w:t>
            </w:r>
          </w:p>
        </w:tc>
        <w:tc>
          <w:tcPr>
            <w:tcW w:w="1715" w:type="dxa"/>
            <w:vAlign w:val="center"/>
          </w:tcPr>
          <w:p w14:paraId="69870117">
            <w:pPr>
              <w:spacing w:line="360" w:lineRule="auto"/>
              <w:jc w:val="center"/>
              <w:rPr>
                <w:rFonts w:ascii="宋体" w:hAnsi="宋体" w:cs="宋体"/>
                <w:szCs w:val="21"/>
              </w:rPr>
            </w:pPr>
            <w:r>
              <w:rPr>
                <w:rFonts w:hint="eastAsia" w:ascii="宋体" w:hAnsi="宋体" w:cs="宋体"/>
                <w:szCs w:val="21"/>
              </w:rPr>
              <w:t>室外机驱动板</w:t>
            </w:r>
          </w:p>
        </w:tc>
        <w:tc>
          <w:tcPr>
            <w:tcW w:w="1513" w:type="dxa"/>
            <w:vAlign w:val="center"/>
          </w:tcPr>
          <w:p w14:paraId="7B41C956">
            <w:pPr>
              <w:spacing w:line="360" w:lineRule="auto"/>
              <w:jc w:val="center"/>
              <w:rPr>
                <w:rFonts w:ascii="宋体" w:hAnsi="宋体" w:cs="宋体"/>
                <w:szCs w:val="21"/>
              </w:rPr>
            </w:pPr>
            <w:r>
              <w:rPr>
                <w:rFonts w:hint="eastAsia" w:ascii="宋体" w:hAnsi="宋体" w:cs="宋体"/>
                <w:szCs w:val="21"/>
              </w:rPr>
              <w:t>H7B05186A</w:t>
            </w:r>
          </w:p>
        </w:tc>
        <w:tc>
          <w:tcPr>
            <w:tcW w:w="1229" w:type="dxa"/>
            <w:vAlign w:val="center"/>
          </w:tcPr>
          <w:p w14:paraId="25D5DD5B">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1899C24E">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5DBFE06F">
            <w:pPr>
              <w:spacing w:line="360" w:lineRule="auto"/>
              <w:jc w:val="center"/>
              <w:rPr>
                <w:rFonts w:ascii="宋体" w:hAnsi="宋体" w:cs="宋体"/>
                <w:szCs w:val="21"/>
              </w:rPr>
            </w:pPr>
            <w:r>
              <w:rPr>
                <w:rFonts w:hint="eastAsia" w:ascii="宋体" w:hAnsi="宋体" w:cs="宋体"/>
                <w:szCs w:val="21"/>
              </w:rPr>
              <w:t>3250</w:t>
            </w:r>
          </w:p>
        </w:tc>
        <w:tc>
          <w:tcPr>
            <w:tcW w:w="695" w:type="dxa"/>
          </w:tcPr>
          <w:p w14:paraId="2511E1B6">
            <w:pPr>
              <w:spacing w:line="360" w:lineRule="auto"/>
              <w:jc w:val="center"/>
              <w:rPr>
                <w:rFonts w:ascii="宋体" w:hAnsi="宋体" w:cs="宋体"/>
                <w:szCs w:val="21"/>
              </w:rPr>
            </w:pPr>
            <w:r>
              <w:rPr>
                <w:rFonts w:hint="eastAsia" w:ascii="宋体" w:hAnsi="宋体" w:cs="宋体"/>
                <w:szCs w:val="21"/>
              </w:rPr>
              <w:t>图书馆</w:t>
            </w:r>
          </w:p>
        </w:tc>
      </w:tr>
      <w:tr w14:paraId="39E4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jc w:val="center"/>
        </w:trPr>
        <w:tc>
          <w:tcPr>
            <w:tcW w:w="544" w:type="dxa"/>
            <w:vAlign w:val="center"/>
          </w:tcPr>
          <w:p w14:paraId="161607C3">
            <w:pPr>
              <w:spacing w:line="360" w:lineRule="auto"/>
              <w:jc w:val="center"/>
              <w:rPr>
                <w:rFonts w:ascii="宋体" w:hAnsi="宋体" w:cs="宋体"/>
                <w:szCs w:val="21"/>
              </w:rPr>
            </w:pPr>
            <w:r>
              <w:rPr>
                <w:rFonts w:hint="eastAsia" w:ascii="宋体" w:hAnsi="宋体" w:cs="宋体"/>
                <w:szCs w:val="21"/>
              </w:rPr>
              <w:t>19</w:t>
            </w:r>
          </w:p>
        </w:tc>
        <w:tc>
          <w:tcPr>
            <w:tcW w:w="728" w:type="dxa"/>
            <w:vMerge w:val="restart"/>
            <w:vAlign w:val="center"/>
          </w:tcPr>
          <w:p w14:paraId="6634876C">
            <w:pPr>
              <w:spacing w:line="360" w:lineRule="auto"/>
              <w:jc w:val="center"/>
              <w:rPr>
                <w:rFonts w:ascii="宋体" w:hAnsi="宋体" w:cs="宋体"/>
                <w:szCs w:val="21"/>
              </w:rPr>
            </w:pPr>
            <w:r>
              <w:rPr>
                <w:rFonts w:hint="eastAsia" w:ascii="宋体" w:hAnsi="宋体" w:cs="宋体"/>
                <w:szCs w:val="21"/>
              </w:rPr>
              <w:t>LSQWRF65M/AN1-W</w:t>
            </w:r>
          </w:p>
        </w:tc>
        <w:tc>
          <w:tcPr>
            <w:tcW w:w="700" w:type="dxa"/>
            <w:vAlign w:val="center"/>
          </w:tcPr>
          <w:p w14:paraId="083C344C">
            <w:pPr>
              <w:spacing w:line="360" w:lineRule="auto"/>
              <w:jc w:val="center"/>
              <w:rPr>
                <w:rFonts w:ascii="宋体" w:hAnsi="宋体" w:cs="宋体"/>
                <w:szCs w:val="21"/>
              </w:rPr>
            </w:pPr>
            <w:r>
              <w:rPr>
                <w:rFonts w:hint="eastAsia" w:ascii="宋体" w:hAnsi="宋体" w:cs="宋体"/>
                <w:szCs w:val="21"/>
              </w:rPr>
              <w:t>美的</w:t>
            </w:r>
          </w:p>
        </w:tc>
        <w:tc>
          <w:tcPr>
            <w:tcW w:w="1715" w:type="dxa"/>
            <w:vAlign w:val="center"/>
          </w:tcPr>
          <w:p w14:paraId="08AEF6F8">
            <w:pPr>
              <w:spacing w:line="360" w:lineRule="auto"/>
              <w:jc w:val="center"/>
              <w:rPr>
                <w:rFonts w:ascii="宋体" w:hAnsi="宋体" w:cs="宋体"/>
                <w:szCs w:val="21"/>
              </w:rPr>
            </w:pPr>
            <w:r>
              <w:rPr>
                <w:rFonts w:hint="eastAsia" w:ascii="宋体" w:hAnsi="宋体" w:cs="宋体"/>
                <w:szCs w:val="21"/>
              </w:rPr>
              <w:t>压缩机</w:t>
            </w:r>
          </w:p>
        </w:tc>
        <w:tc>
          <w:tcPr>
            <w:tcW w:w="1513" w:type="dxa"/>
            <w:vAlign w:val="center"/>
          </w:tcPr>
          <w:p w14:paraId="3B4533C7">
            <w:pPr>
              <w:spacing w:line="360" w:lineRule="auto"/>
              <w:jc w:val="center"/>
              <w:rPr>
                <w:rFonts w:ascii="宋体" w:hAnsi="宋体" w:cs="宋体"/>
                <w:szCs w:val="21"/>
              </w:rPr>
            </w:pPr>
            <w:r>
              <w:rPr>
                <w:rFonts w:hint="eastAsia" w:ascii="宋体" w:hAnsi="宋体" w:cs="宋体"/>
                <w:szCs w:val="21"/>
              </w:rPr>
              <w:t>CH290A4BBA</w:t>
            </w:r>
          </w:p>
        </w:tc>
        <w:tc>
          <w:tcPr>
            <w:tcW w:w="1229" w:type="dxa"/>
            <w:vAlign w:val="center"/>
          </w:tcPr>
          <w:p w14:paraId="68E02F29">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7B7E17E0">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2F66E05E">
            <w:pPr>
              <w:spacing w:line="360" w:lineRule="auto"/>
              <w:jc w:val="center"/>
              <w:rPr>
                <w:rFonts w:ascii="宋体" w:hAnsi="宋体" w:cs="宋体"/>
                <w:szCs w:val="21"/>
              </w:rPr>
            </w:pPr>
            <w:r>
              <w:rPr>
                <w:rFonts w:hint="eastAsia" w:ascii="宋体" w:hAnsi="宋体" w:cs="宋体"/>
                <w:szCs w:val="21"/>
              </w:rPr>
              <w:t>12000</w:t>
            </w:r>
          </w:p>
        </w:tc>
        <w:tc>
          <w:tcPr>
            <w:tcW w:w="695" w:type="dxa"/>
            <w:vMerge w:val="restart"/>
          </w:tcPr>
          <w:p w14:paraId="18BA3085">
            <w:pPr>
              <w:spacing w:line="360" w:lineRule="auto"/>
              <w:jc w:val="center"/>
              <w:rPr>
                <w:rFonts w:ascii="宋体" w:hAnsi="宋体" w:cs="宋体"/>
                <w:szCs w:val="21"/>
              </w:rPr>
            </w:pPr>
            <w:r>
              <w:rPr>
                <w:rFonts w:hint="eastAsia" w:ascii="宋体" w:hAnsi="宋体" w:cs="宋体"/>
                <w:szCs w:val="21"/>
              </w:rPr>
              <w:t>青春剧场</w:t>
            </w:r>
          </w:p>
        </w:tc>
      </w:tr>
      <w:tr w14:paraId="0F967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00686972">
            <w:pPr>
              <w:spacing w:line="360" w:lineRule="auto"/>
              <w:jc w:val="center"/>
              <w:rPr>
                <w:rFonts w:ascii="宋体" w:hAnsi="宋体" w:cs="宋体"/>
                <w:szCs w:val="21"/>
              </w:rPr>
            </w:pPr>
            <w:r>
              <w:rPr>
                <w:rFonts w:hint="eastAsia" w:ascii="宋体" w:hAnsi="宋体" w:cs="宋体"/>
                <w:szCs w:val="21"/>
              </w:rPr>
              <w:t>20</w:t>
            </w:r>
          </w:p>
        </w:tc>
        <w:tc>
          <w:tcPr>
            <w:tcW w:w="728" w:type="dxa"/>
            <w:vMerge w:val="continue"/>
          </w:tcPr>
          <w:p w14:paraId="40A1DE61">
            <w:pPr>
              <w:spacing w:line="360" w:lineRule="auto"/>
              <w:jc w:val="center"/>
              <w:rPr>
                <w:rFonts w:ascii="宋体" w:hAnsi="宋体" w:cs="宋体"/>
                <w:szCs w:val="21"/>
              </w:rPr>
            </w:pPr>
          </w:p>
        </w:tc>
        <w:tc>
          <w:tcPr>
            <w:tcW w:w="700" w:type="dxa"/>
            <w:vAlign w:val="center"/>
          </w:tcPr>
          <w:p w14:paraId="1CDD1046">
            <w:pPr>
              <w:spacing w:line="360" w:lineRule="auto"/>
              <w:jc w:val="center"/>
              <w:rPr>
                <w:rFonts w:ascii="宋体" w:hAnsi="宋体" w:cs="宋体"/>
                <w:szCs w:val="21"/>
              </w:rPr>
            </w:pPr>
            <w:r>
              <w:rPr>
                <w:rFonts w:hint="eastAsia" w:ascii="宋体" w:hAnsi="宋体" w:cs="宋体"/>
                <w:szCs w:val="21"/>
              </w:rPr>
              <w:t>美的</w:t>
            </w:r>
          </w:p>
        </w:tc>
        <w:tc>
          <w:tcPr>
            <w:tcW w:w="1715" w:type="dxa"/>
            <w:vAlign w:val="center"/>
          </w:tcPr>
          <w:p w14:paraId="67C617E8">
            <w:pPr>
              <w:spacing w:line="360" w:lineRule="auto"/>
              <w:jc w:val="center"/>
              <w:rPr>
                <w:rFonts w:ascii="宋体" w:hAnsi="宋体" w:cs="宋体"/>
                <w:szCs w:val="21"/>
              </w:rPr>
            </w:pPr>
            <w:r>
              <w:rPr>
                <w:rFonts w:hint="eastAsia" w:ascii="宋体" w:hAnsi="宋体" w:cs="宋体"/>
                <w:szCs w:val="21"/>
              </w:rPr>
              <w:t>控制主板</w:t>
            </w:r>
          </w:p>
        </w:tc>
        <w:tc>
          <w:tcPr>
            <w:tcW w:w="1513" w:type="dxa"/>
            <w:vAlign w:val="center"/>
          </w:tcPr>
          <w:p w14:paraId="35900E40">
            <w:pPr>
              <w:spacing w:line="360" w:lineRule="auto"/>
              <w:jc w:val="center"/>
              <w:rPr>
                <w:rFonts w:ascii="宋体" w:hAnsi="宋体" w:cs="宋体"/>
                <w:szCs w:val="21"/>
              </w:rPr>
            </w:pPr>
            <w:r>
              <w:rPr>
                <w:rFonts w:hint="eastAsia" w:ascii="宋体" w:hAnsi="宋体" w:cs="宋体"/>
                <w:szCs w:val="21"/>
              </w:rPr>
              <w:t>M-LSQ65H3-SLX3-A</w:t>
            </w:r>
          </w:p>
        </w:tc>
        <w:tc>
          <w:tcPr>
            <w:tcW w:w="1229" w:type="dxa"/>
            <w:vAlign w:val="center"/>
          </w:tcPr>
          <w:p w14:paraId="727F8776">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217CAE62">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473AAA76">
            <w:pPr>
              <w:spacing w:line="360" w:lineRule="auto"/>
              <w:jc w:val="center"/>
              <w:rPr>
                <w:rFonts w:ascii="宋体" w:hAnsi="宋体" w:cs="宋体"/>
                <w:szCs w:val="21"/>
              </w:rPr>
            </w:pPr>
            <w:r>
              <w:rPr>
                <w:rFonts w:hint="eastAsia" w:ascii="宋体" w:hAnsi="宋体" w:cs="宋体"/>
                <w:szCs w:val="21"/>
              </w:rPr>
              <w:t>6500</w:t>
            </w:r>
          </w:p>
        </w:tc>
        <w:tc>
          <w:tcPr>
            <w:tcW w:w="695" w:type="dxa"/>
            <w:vMerge w:val="continue"/>
          </w:tcPr>
          <w:p w14:paraId="30AA47EF">
            <w:pPr>
              <w:spacing w:line="360" w:lineRule="auto"/>
              <w:jc w:val="center"/>
              <w:rPr>
                <w:rFonts w:ascii="宋体" w:hAnsi="宋体" w:cs="宋体"/>
                <w:szCs w:val="21"/>
              </w:rPr>
            </w:pPr>
          </w:p>
        </w:tc>
      </w:tr>
      <w:tr w14:paraId="2ACB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1A8E8809">
            <w:pPr>
              <w:spacing w:line="360" w:lineRule="auto"/>
              <w:jc w:val="center"/>
              <w:rPr>
                <w:rFonts w:ascii="宋体" w:hAnsi="宋体" w:cs="宋体"/>
                <w:szCs w:val="21"/>
              </w:rPr>
            </w:pPr>
            <w:r>
              <w:rPr>
                <w:rFonts w:hint="eastAsia" w:ascii="宋体" w:hAnsi="宋体" w:cs="宋体"/>
                <w:szCs w:val="21"/>
              </w:rPr>
              <w:t>21</w:t>
            </w:r>
          </w:p>
        </w:tc>
        <w:tc>
          <w:tcPr>
            <w:tcW w:w="728" w:type="dxa"/>
            <w:vMerge w:val="restart"/>
            <w:vAlign w:val="center"/>
          </w:tcPr>
          <w:p w14:paraId="690581A1">
            <w:pPr>
              <w:spacing w:line="360" w:lineRule="auto"/>
              <w:jc w:val="center"/>
              <w:rPr>
                <w:rFonts w:ascii="宋体" w:hAnsi="宋体" w:cs="宋体"/>
                <w:szCs w:val="21"/>
              </w:rPr>
            </w:pPr>
            <w:r>
              <w:rPr>
                <w:rFonts w:hint="eastAsia" w:ascii="宋体" w:hAnsi="宋体" w:cs="宋体"/>
                <w:szCs w:val="21"/>
              </w:rPr>
              <w:t>SHAF140H</w:t>
            </w:r>
          </w:p>
        </w:tc>
        <w:tc>
          <w:tcPr>
            <w:tcW w:w="700" w:type="dxa"/>
            <w:vAlign w:val="center"/>
          </w:tcPr>
          <w:p w14:paraId="134AFED1">
            <w:pPr>
              <w:spacing w:line="360" w:lineRule="auto"/>
              <w:jc w:val="center"/>
              <w:rPr>
                <w:rFonts w:ascii="宋体" w:hAnsi="宋体" w:cs="宋体"/>
                <w:szCs w:val="21"/>
              </w:rPr>
            </w:pPr>
            <w:r>
              <w:rPr>
                <w:rFonts w:hint="eastAsia" w:ascii="宋体" w:hAnsi="宋体" w:cs="宋体"/>
                <w:szCs w:val="21"/>
              </w:rPr>
              <w:t>美的</w:t>
            </w:r>
          </w:p>
        </w:tc>
        <w:tc>
          <w:tcPr>
            <w:tcW w:w="1715" w:type="dxa"/>
            <w:vAlign w:val="center"/>
          </w:tcPr>
          <w:p w14:paraId="3F1E5F08">
            <w:pPr>
              <w:spacing w:line="360" w:lineRule="auto"/>
              <w:jc w:val="center"/>
              <w:rPr>
                <w:rFonts w:ascii="宋体" w:hAnsi="宋体" w:cs="宋体"/>
                <w:szCs w:val="21"/>
              </w:rPr>
            </w:pPr>
            <w:r>
              <w:rPr>
                <w:rFonts w:hint="eastAsia" w:ascii="宋体" w:hAnsi="宋体" w:cs="宋体"/>
                <w:szCs w:val="21"/>
              </w:rPr>
              <w:t>控制主板</w:t>
            </w:r>
          </w:p>
        </w:tc>
        <w:tc>
          <w:tcPr>
            <w:tcW w:w="1513" w:type="dxa"/>
            <w:vAlign w:val="center"/>
          </w:tcPr>
          <w:p w14:paraId="0B309E36">
            <w:pPr>
              <w:spacing w:line="360" w:lineRule="auto"/>
              <w:jc w:val="center"/>
              <w:rPr>
                <w:rFonts w:ascii="宋体" w:hAnsi="宋体" w:cs="宋体"/>
                <w:szCs w:val="21"/>
              </w:rPr>
            </w:pPr>
            <w:r>
              <w:rPr>
                <w:rFonts w:hint="eastAsia" w:ascii="宋体" w:hAnsi="宋体" w:cs="宋体"/>
                <w:szCs w:val="21"/>
              </w:rPr>
              <w:t>MD-NEXT-MAIN-CONTROL(VP).DK</w:t>
            </w:r>
          </w:p>
        </w:tc>
        <w:tc>
          <w:tcPr>
            <w:tcW w:w="1229" w:type="dxa"/>
            <w:vAlign w:val="center"/>
          </w:tcPr>
          <w:p w14:paraId="63322B19">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16AC41BD">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6962B976">
            <w:pPr>
              <w:spacing w:line="360" w:lineRule="auto"/>
              <w:jc w:val="center"/>
              <w:rPr>
                <w:rFonts w:ascii="宋体" w:hAnsi="宋体" w:cs="宋体"/>
                <w:szCs w:val="21"/>
              </w:rPr>
            </w:pPr>
            <w:r>
              <w:rPr>
                <w:rFonts w:hint="eastAsia" w:ascii="宋体" w:hAnsi="宋体" w:cs="宋体"/>
                <w:szCs w:val="21"/>
              </w:rPr>
              <w:t>9500</w:t>
            </w:r>
          </w:p>
        </w:tc>
        <w:tc>
          <w:tcPr>
            <w:tcW w:w="695" w:type="dxa"/>
            <w:vMerge w:val="restart"/>
            <w:vAlign w:val="center"/>
          </w:tcPr>
          <w:p w14:paraId="0B71E0DA">
            <w:pPr>
              <w:spacing w:line="360" w:lineRule="auto"/>
              <w:jc w:val="center"/>
              <w:rPr>
                <w:rFonts w:ascii="宋体" w:hAnsi="宋体" w:cs="宋体"/>
                <w:szCs w:val="21"/>
              </w:rPr>
            </w:pPr>
            <w:r>
              <w:rPr>
                <w:rFonts w:hint="eastAsia" w:ascii="宋体" w:hAnsi="宋体" w:cs="宋体"/>
                <w:szCs w:val="21"/>
              </w:rPr>
              <w:t>科研楼</w:t>
            </w:r>
          </w:p>
        </w:tc>
      </w:tr>
      <w:tr w14:paraId="2735E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653C1FB5">
            <w:pPr>
              <w:spacing w:line="360" w:lineRule="auto"/>
              <w:jc w:val="center"/>
              <w:rPr>
                <w:rFonts w:ascii="宋体" w:hAnsi="宋体" w:cs="宋体"/>
                <w:szCs w:val="21"/>
              </w:rPr>
            </w:pPr>
            <w:r>
              <w:rPr>
                <w:rFonts w:hint="eastAsia" w:ascii="宋体" w:hAnsi="宋体" w:cs="宋体"/>
                <w:szCs w:val="21"/>
              </w:rPr>
              <w:t>22</w:t>
            </w:r>
          </w:p>
        </w:tc>
        <w:tc>
          <w:tcPr>
            <w:tcW w:w="728" w:type="dxa"/>
            <w:vMerge w:val="continue"/>
          </w:tcPr>
          <w:p w14:paraId="4E99473B">
            <w:pPr>
              <w:spacing w:line="360" w:lineRule="auto"/>
              <w:jc w:val="center"/>
              <w:rPr>
                <w:rFonts w:ascii="宋体" w:hAnsi="宋体" w:cs="宋体"/>
                <w:szCs w:val="21"/>
              </w:rPr>
            </w:pPr>
          </w:p>
        </w:tc>
        <w:tc>
          <w:tcPr>
            <w:tcW w:w="700" w:type="dxa"/>
            <w:vAlign w:val="center"/>
          </w:tcPr>
          <w:p w14:paraId="694E9286">
            <w:pPr>
              <w:spacing w:line="360" w:lineRule="auto"/>
              <w:jc w:val="center"/>
              <w:rPr>
                <w:rFonts w:ascii="宋体" w:hAnsi="宋体" w:cs="宋体"/>
                <w:szCs w:val="21"/>
              </w:rPr>
            </w:pPr>
            <w:r>
              <w:rPr>
                <w:rFonts w:hint="eastAsia" w:ascii="宋体" w:hAnsi="宋体" w:cs="宋体"/>
                <w:szCs w:val="21"/>
              </w:rPr>
              <w:t>美的</w:t>
            </w:r>
          </w:p>
        </w:tc>
        <w:tc>
          <w:tcPr>
            <w:tcW w:w="1715" w:type="dxa"/>
            <w:vAlign w:val="center"/>
          </w:tcPr>
          <w:p w14:paraId="065814B2">
            <w:pPr>
              <w:spacing w:line="360" w:lineRule="auto"/>
              <w:jc w:val="center"/>
              <w:rPr>
                <w:rFonts w:ascii="宋体" w:hAnsi="宋体" w:cs="宋体"/>
                <w:szCs w:val="21"/>
              </w:rPr>
            </w:pPr>
            <w:r>
              <w:rPr>
                <w:rFonts w:hint="eastAsia" w:ascii="宋体" w:hAnsi="宋体" w:cs="宋体"/>
                <w:szCs w:val="21"/>
              </w:rPr>
              <w:t>液晶显示板</w:t>
            </w:r>
          </w:p>
        </w:tc>
        <w:tc>
          <w:tcPr>
            <w:tcW w:w="1513" w:type="dxa"/>
            <w:vAlign w:val="center"/>
          </w:tcPr>
          <w:p w14:paraId="7C1EA75C">
            <w:pPr>
              <w:spacing w:line="360" w:lineRule="auto"/>
              <w:jc w:val="center"/>
              <w:rPr>
                <w:rFonts w:ascii="宋体" w:hAnsi="宋体" w:cs="宋体"/>
                <w:szCs w:val="21"/>
              </w:rPr>
            </w:pPr>
            <w:r>
              <w:rPr>
                <w:rFonts w:hint="eastAsia" w:ascii="宋体" w:hAnsi="宋体" w:cs="宋体"/>
                <w:szCs w:val="21"/>
              </w:rPr>
              <w:t>HMIET6400</w:t>
            </w:r>
          </w:p>
        </w:tc>
        <w:tc>
          <w:tcPr>
            <w:tcW w:w="1229" w:type="dxa"/>
            <w:vAlign w:val="center"/>
          </w:tcPr>
          <w:p w14:paraId="3F076530">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19C1CA84">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3A82E8E5">
            <w:pPr>
              <w:spacing w:line="360" w:lineRule="auto"/>
              <w:jc w:val="center"/>
              <w:rPr>
                <w:rFonts w:ascii="宋体" w:hAnsi="宋体" w:cs="宋体"/>
                <w:szCs w:val="21"/>
              </w:rPr>
            </w:pPr>
            <w:r>
              <w:rPr>
                <w:rFonts w:hint="eastAsia" w:ascii="宋体" w:hAnsi="宋体" w:cs="宋体"/>
                <w:szCs w:val="21"/>
              </w:rPr>
              <w:t>4500</w:t>
            </w:r>
          </w:p>
        </w:tc>
        <w:tc>
          <w:tcPr>
            <w:tcW w:w="695" w:type="dxa"/>
            <w:vMerge w:val="continue"/>
          </w:tcPr>
          <w:p w14:paraId="4B2D62D8">
            <w:pPr>
              <w:spacing w:line="360" w:lineRule="auto"/>
              <w:jc w:val="center"/>
              <w:rPr>
                <w:rFonts w:ascii="宋体" w:hAnsi="宋体" w:cs="宋体"/>
                <w:szCs w:val="21"/>
              </w:rPr>
            </w:pPr>
          </w:p>
        </w:tc>
      </w:tr>
      <w:tr w14:paraId="4016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59FF6DC5">
            <w:pPr>
              <w:spacing w:line="360" w:lineRule="auto"/>
              <w:jc w:val="center"/>
              <w:rPr>
                <w:rFonts w:ascii="宋体" w:hAnsi="宋体" w:cs="宋体"/>
                <w:szCs w:val="21"/>
              </w:rPr>
            </w:pPr>
            <w:r>
              <w:rPr>
                <w:rFonts w:hint="eastAsia" w:ascii="宋体" w:hAnsi="宋体" w:cs="宋体"/>
                <w:szCs w:val="21"/>
              </w:rPr>
              <w:t>23</w:t>
            </w:r>
          </w:p>
        </w:tc>
        <w:tc>
          <w:tcPr>
            <w:tcW w:w="728" w:type="dxa"/>
            <w:vMerge w:val="restart"/>
          </w:tcPr>
          <w:p w14:paraId="37230EF6">
            <w:pPr>
              <w:spacing w:line="360" w:lineRule="auto"/>
              <w:jc w:val="center"/>
              <w:rPr>
                <w:rFonts w:ascii="宋体" w:hAnsi="宋体" w:cs="宋体"/>
                <w:szCs w:val="21"/>
              </w:rPr>
            </w:pPr>
            <w:r>
              <w:rPr>
                <w:rFonts w:hint="eastAsia" w:ascii="宋体" w:hAnsi="宋体" w:cs="宋体"/>
                <w:szCs w:val="21"/>
              </w:rPr>
              <w:t>NHS1758T3-FPA</w:t>
            </w:r>
          </w:p>
        </w:tc>
        <w:tc>
          <w:tcPr>
            <w:tcW w:w="700" w:type="dxa"/>
            <w:vAlign w:val="center"/>
          </w:tcPr>
          <w:p w14:paraId="5701B886">
            <w:pPr>
              <w:spacing w:line="360" w:lineRule="auto"/>
              <w:jc w:val="center"/>
              <w:rPr>
                <w:rFonts w:ascii="宋体" w:hAnsi="宋体" w:cs="宋体"/>
                <w:szCs w:val="21"/>
              </w:rPr>
            </w:pPr>
            <w:r>
              <w:rPr>
                <w:rFonts w:hint="eastAsia" w:ascii="宋体" w:hAnsi="宋体" w:cs="宋体"/>
                <w:szCs w:val="21"/>
              </w:rPr>
              <w:t>麦克维尔</w:t>
            </w:r>
          </w:p>
        </w:tc>
        <w:tc>
          <w:tcPr>
            <w:tcW w:w="1715" w:type="dxa"/>
            <w:vAlign w:val="center"/>
          </w:tcPr>
          <w:p w14:paraId="7810DF9E">
            <w:pPr>
              <w:spacing w:line="360" w:lineRule="auto"/>
              <w:jc w:val="center"/>
              <w:rPr>
                <w:rFonts w:ascii="宋体" w:hAnsi="宋体" w:cs="宋体"/>
                <w:szCs w:val="21"/>
              </w:rPr>
            </w:pPr>
            <w:r>
              <w:rPr>
                <w:rFonts w:hint="eastAsia" w:ascii="宋体" w:hAnsi="宋体" w:cs="宋体"/>
                <w:szCs w:val="21"/>
              </w:rPr>
              <w:t>压缩机</w:t>
            </w:r>
          </w:p>
        </w:tc>
        <w:tc>
          <w:tcPr>
            <w:tcW w:w="1513" w:type="dxa"/>
            <w:vAlign w:val="center"/>
          </w:tcPr>
          <w:p w14:paraId="3A5FA2AA">
            <w:pPr>
              <w:spacing w:line="360" w:lineRule="auto"/>
              <w:jc w:val="center"/>
              <w:rPr>
                <w:rFonts w:ascii="宋体" w:hAnsi="宋体" w:cs="宋体"/>
                <w:szCs w:val="21"/>
              </w:rPr>
            </w:pPr>
            <w:r>
              <w:rPr>
                <w:rFonts w:hint="eastAsia" w:ascii="宋体" w:hAnsi="宋体" w:cs="宋体"/>
                <w:szCs w:val="21"/>
              </w:rPr>
              <w:t>HSS4224a3uEJQA202</w:t>
            </w:r>
          </w:p>
        </w:tc>
        <w:tc>
          <w:tcPr>
            <w:tcW w:w="1229" w:type="dxa"/>
            <w:vAlign w:val="center"/>
          </w:tcPr>
          <w:p w14:paraId="01F02DC0">
            <w:pPr>
              <w:spacing w:line="360" w:lineRule="auto"/>
              <w:jc w:val="center"/>
              <w:rPr>
                <w:rFonts w:ascii="宋体" w:hAnsi="宋体" w:cs="宋体"/>
                <w:szCs w:val="21"/>
              </w:rPr>
            </w:pPr>
            <w:r>
              <w:rPr>
                <w:rFonts w:hint="eastAsia" w:ascii="宋体" w:hAnsi="宋体" w:cs="宋体"/>
                <w:szCs w:val="21"/>
              </w:rPr>
              <w:t>台</w:t>
            </w:r>
          </w:p>
        </w:tc>
        <w:tc>
          <w:tcPr>
            <w:tcW w:w="1272" w:type="dxa"/>
            <w:vAlign w:val="center"/>
          </w:tcPr>
          <w:p w14:paraId="7617D7FE">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0BC622CA">
            <w:pPr>
              <w:spacing w:line="360" w:lineRule="auto"/>
              <w:jc w:val="center"/>
              <w:rPr>
                <w:rFonts w:ascii="宋体" w:hAnsi="宋体" w:cs="宋体"/>
                <w:szCs w:val="21"/>
              </w:rPr>
            </w:pPr>
            <w:r>
              <w:rPr>
                <w:rFonts w:hint="eastAsia" w:ascii="宋体" w:hAnsi="宋体" w:cs="宋体"/>
                <w:szCs w:val="21"/>
              </w:rPr>
              <w:t>69000</w:t>
            </w:r>
          </w:p>
        </w:tc>
        <w:tc>
          <w:tcPr>
            <w:tcW w:w="695" w:type="dxa"/>
            <w:vMerge w:val="restart"/>
            <w:vAlign w:val="center"/>
          </w:tcPr>
          <w:p w14:paraId="4B315EFF">
            <w:pPr>
              <w:spacing w:line="360" w:lineRule="auto"/>
              <w:jc w:val="center"/>
              <w:rPr>
                <w:rFonts w:ascii="宋体" w:hAnsi="宋体" w:cs="宋体"/>
                <w:szCs w:val="21"/>
              </w:rPr>
            </w:pPr>
            <w:r>
              <w:rPr>
                <w:rFonts w:hint="eastAsia" w:ascii="宋体" w:hAnsi="宋体" w:cs="宋体"/>
                <w:szCs w:val="21"/>
              </w:rPr>
              <w:t>体育馆</w:t>
            </w:r>
          </w:p>
        </w:tc>
      </w:tr>
      <w:tr w14:paraId="7AC25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306E09E6">
            <w:pPr>
              <w:spacing w:line="360" w:lineRule="auto"/>
              <w:jc w:val="center"/>
              <w:rPr>
                <w:rFonts w:ascii="宋体" w:hAnsi="宋体" w:cs="宋体"/>
                <w:szCs w:val="21"/>
              </w:rPr>
            </w:pPr>
            <w:r>
              <w:rPr>
                <w:rFonts w:hint="eastAsia" w:ascii="宋体" w:hAnsi="宋体" w:cs="宋体"/>
                <w:szCs w:val="21"/>
              </w:rPr>
              <w:t>24</w:t>
            </w:r>
          </w:p>
        </w:tc>
        <w:tc>
          <w:tcPr>
            <w:tcW w:w="728" w:type="dxa"/>
            <w:vMerge w:val="continue"/>
          </w:tcPr>
          <w:p w14:paraId="087E7AC0">
            <w:pPr>
              <w:spacing w:line="360" w:lineRule="auto"/>
              <w:jc w:val="center"/>
              <w:rPr>
                <w:rFonts w:ascii="宋体" w:hAnsi="宋体" w:cs="宋体"/>
                <w:szCs w:val="21"/>
              </w:rPr>
            </w:pPr>
          </w:p>
        </w:tc>
        <w:tc>
          <w:tcPr>
            <w:tcW w:w="700" w:type="dxa"/>
            <w:vAlign w:val="center"/>
          </w:tcPr>
          <w:p w14:paraId="7737C215">
            <w:pPr>
              <w:spacing w:line="360" w:lineRule="auto"/>
              <w:jc w:val="center"/>
              <w:rPr>
                <w:rFonts w:ascii="宋体" w:hAnsi="宋体" w:cs="宋体"/>
                <w:szCs w:val="21"/>
              </w:rPr>
            </w:pPr>
            <w:r>
              <w:rPr>
                <w:rFonts w:hint="eastAsia" w:ascii="宋体" w:hAnsi="宋体" w:cs="宋体"/>
                <w:szCs w:val="21"/>
              </w:rPr>
              <w:t>麦克维尔</w:t>
            </w:r>
          </w:p>
        </w:tc>
        <w:tc>
          <w:tcPr>
            <w:tcW w:w="1715" w:type="dxa"/>
            <w:vAlign w:val="center"/>
          </w:tcPr>
          <w:p w14:paraId="311D9185">
            <w:pPr>
              <w:spacing w:line="360" w:lineRule="auto"/>
              <w:jc w:val="center"/>
              <w:rPr>
                <w:rFonts w:ascii="宋体" w:hAnsi="宋体" w:cs="宋体"/>
                <w:szCs w:val="21"/>
              </w:rPr>
            </w:pPr>
            <w:r>
              <w:rPr>
                <w:rFonts w:hint="eastAsia" w:ascii="宋体" w:hAnsi="宋体" w:cs="宋体"/>
                <w:szCs w:val="21"/>
              </w:rPr>
              <w:t>主板型号</w:t>
            </w:r>
          </w:p>
        </w:tc>
        <w:tc>
          <w:tcPr>
            <w:tcW w:w="1513" w:type="dxa"/>
            <w:vAlign w:val="center"/>
          </w:tcPr>
          <w:p w14:paraId="566478C0">
            <w:pPr>
              <w:spacing w:line="360" w:lineRule="auto"/>
              <w:jc w:val="center"/>
              <w:rPr>
                <w:rFonts w:ascii="宋体" w:hAnsi="宋体" w:cs="宋体"/>
                <w:szCs w:val="21"/>
              </w:rPr>
            </w:pPr>
            <w:r>
              <w:rPr>
                <w:rFonts w:hint="eastAsia" w:ascii="宋体" w:hAnsi="宋体" w:cs="宋体"/>
                <w:szCs w:val="21"/>
              </w:rPr>
              <w:t>MACADDRESS</w:t>
            </w:r>
          </w:p>
        </w:tc>
        <w:tc>
          <w:tcPr>
            <w:tcW w:w="1229" w:type="dxa"/>
            <w:vAlign w:val="center"/>
          </w:tcPr>
          <w:p w14:paraId="67794AFE">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333EEC08">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0FF1CF1E">
            <w:pPr>
              <w:spacing w:line="360" w:lineRule="auto"/>
              <w:jc w:val="center"/>
              <w:rPr>
                <w:rFonts w:ascii="宋体" w:hAnsi="宋体" w:cs="宋体"/>
                <w:szCs w:val="21"/>
              </w:rPr>
            </w:pPr>
            <w:r>
              <w:rPr>
                <w:rFonts w:hint="eastAsia" w:ascii="宋体" w:hAnsi="宋体" w:cs="宋体"/>
                <w:szCs w:val="21"/>
              </w:rPr>
              <w:t>8500</w:t>
            </w:r>
          </w:p>
        </w:tc>
        <w:tc>
          <w:tcPr>
            <w:tcW w:w="695" w:type="dxa"/>
            <w:vMerge w:val="continue"/>
          </w:tcPr>
          <w:p w14:paraId="4AA36E11">
            <w:pPr>
              <w:spacing w:line="360" w:lineRule="auto"/>
              <w:jc w:val="center"/>
              <w:rPr>
                <w:rFonts w:ascii="宋体" w:hAnsi="宋体" w:cs="宋体"/>
                <w:szCs w:val="21"/>
              </w:rPr>
            </w:pPr>
          </w:p>
        </w:tc>
      </w:tr>
      <w:tr w14:paraId="069CB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0C7F0092">
            <w:pPr>
              <w:spacing w:line="360" w:lineRule="auto"/>
              <w:jc w:val="center"/>
              <w:rPr>
                <w:rFonts w:ascii="宋体" w:hAnsi="宋体" w:cs="宋体"/>
                <w:szCs w:val="21"/>
              </w:rPr>
            </w:pPr>
            <w:r>
              <w:rPr>
                <w:rFonts w:hint="eastAsia" w:ascii="宋体" w:hAnsi="宋体" w:cs="宋体"/>
                <w:szCs w:val="21"/>
              </w:rPr>
              <w:t>25</w:t>
            </w:r>
          </w:p>
        </w:tc>
        <w:tc>
          <w:tcPr>
            <w:tcW w:w="728" w:type="dxa"/>
            <w:vMerge w:val="restart"/>
            <w:vAlign w:val="center"/>
          </w:tcPr>
          <w:p w14:paraId="7F458E11">
            <w:pPr>
              <w:spacing w:line="360" w:lineRule="auto"/>
              <w:jc w:val="center"/>
              <w:rPr>
                <w:rFonts w:ascii="宋体" w:hAnsi="宋体" w:cs="宋体"/>
                <w:szCs w:val="21"/>
              </w:rPr>
            </w:pPr>
            <w:r>
              <w:rPr>
                <w:rFonts w:hint="eastAsia" w:ascii="宋体" w:hAnsi="宋体" w:cs="宋体"/>
                <w:szCs w:val="21"/>
              </w:rPr>
              <w:t>RAS280FSEM5Q</w:t>
            </w:r>
          </w:p>
        </w:tc>
        <w:tc>
          <w:tcPr>
            <w:tcW w:w="700" w:type="dxa"/>
            <w:vAlign w:val="center"/>
          </w:tcPr>
          <w:p w14:paraId="2A6828C0">
            <w:pPr>
              <w:spacing w:line="360" w:lineRule="auto"/>
              <w:jc w:val="center"/>
              <w:rPr>
                <w:rFonts w:ascii="宋体" w:hAnsi="宋体" w:cs="宋体"/>
                <w:szCs w:val="21"/>
              </w:rPr>
            </w:pPr>
            <w:r>
              <w:rPr>
                <w:rFonts w:hint="eastAsia" w:ascii="宋体" w:hAnsi="宋体" w:cs="宋体"/>
                <w:szCs w:val="21"/>
              </w:rPr>
              <w:t>日立</w:t>
            </w:r>
          </w:p>
        </w:tc>
        <w:tc>
          <w:tcPr>
            <w:tcW w:w="1715" w:type="dxa"/>
            <w:vAlign w:val="center"/>
          </w:tcPr>
          <w:p w14:paraId="78F009EA">
            <w:pPr>
              <w:spacing w:line="360" w:lineRule="auto"/>
              <w:jc w:val="center"/>
              <w:rPr>
                <w:rFonts w:ascii="宋体" w:hAnsi="宋体" w:cs="宋体"/>
                <w:szCs w:val="21"/>
              </w:rPr>
            </w:pPr>
            <w:r>
              <w:rPr>
                <w:rFonts w:hint="eastAsia" w:ascii="宋体" w:hAnsi="宋体" w:cs="宋体"/>
                <w:szCs w:val="21"/>
              </w:rPr>
              <w:t>压缩机</w:t>
            </w:r>
          </w:p>
        </w:tc>
        <w:tc>
          <w:tcPr>
            <w:tcW w:w="1513" w:type="dxa"/>
            <w:vAlign w:val="center"/>
          </w:tcPr>
          <w:p w14:paraId="2BB950BE">
            <w:pPr>
              <w:spacing w:line="360" w:lineRule="auto"/>
              <w:jc w:val="center"/>
              <w:rPr>
                <w:rFonts w:ascii="宋体" w:hAnsi="宋体" w:cs="宋体"/>
                <w:szCs w:val="21"/>
              </w:rPr>
            </w:pPr>
            <w:r>
              <w:rPr>
                <w:rFonts w:hint="eastAsia" w:ascii="宋体" w:hAnsi="宋体" w:cs="宋体"/>
                <w:szCs w:val="21"/>
              </w:rPr>
              <w:t>AD55PHDG1-D1Y2</w:t>
            </w:r>
          </w:p>
        </w:tc>
        <w:tc>
          <w:tcPr>
            <w:tcW w:w="1229" w:type="dxa"/>
            <w:vAlign w:val="center"/>
          </w:tcPr>
          <w:p w14:paraId="7F5B50E0">
            <w:pPr>
              <w:spacing w:line="360" w:lineRule="auto"/>
              <w:jc w:val="center"/>
              <w:rPr>
                <w:rFonts w:ascii="宋体" w:hAnsi="宋体" w:cs="宋体"/>
                <w:szCs w:val="21"/>
              </w:rPr>
            </w:pPr>
            <w:r>
              <w:rPr>
                <w:rFonts w:hint="eastAsia" w:ascii="宋体" w:hAnsi="宋体" w:cs="宋体"/>
                <w:szCs w:val="21"/>
              </w:rPr>
              <w:t>台</w:t>
            </w:r>
          </w:p>
        </w:tc>
        <w:tc>
          <w:tcPr>
            <w:tcW w:w="1272" w:type="dxa"/>
            <w:vAlign w:val="center"/>
          </w:tcPr>
          <w:p w14:paraId="6D3AA8FE">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7E720FC8">
            <w:pPr>
              <w:spacing w:line="360" w:lineRule="auto"/>
              <w:jc w:val="center"/>
              <w:rPr>
                <w:rFonts w:ascii="宋体" w:hAnsi="宋体" w:cs="宋体"/>
                <w:szCs w:val="21"/>
              </w:rPr>
            </w:pPr>
            <w:r>
              <w:rPr>
                <w:rFonts w:hint="eastAsia" w:ascii="宋体" w:hAnsi="宋体" w:cs="宋体"/>
                <w:szCs w:val="21"/>
              </w:rPr>
              <w:t>6500</w:t>
            </w:r>
          </w:p>
        </w:tc>
        <w:tc>
          <w:tcPr>
            <w:tcW w:w="695" w:type="dxa"/>
            <w:vMerge w:val="continue"/>
          </w:tcPr>
          <w:p w14:paraId="78D46111">
            <w:pPr>
              <w:spacing w:line="360" w:lineRule="auto"/>
              <w:jc w:val="center"/>
              <w:rPr>
                <w:rFonts w:ascii="宋体" w:hAnsi="宋体" w:cs="宋体"/>
                <w:szCs w:val="21"/>
              </w:rPr>
            </w:pPr>
          </w:p>
        </w:tc>
      </w:tr>
      <w:tr w14:paraId="5A98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45C9F84C">
            <w:pPr>
              <w:spacing w:line="360" w:lineRule="auto"/>
              <w:jc w:val="center"/>
              <w:rPr>
                <w:rFonts w:ascii="宋体" w:hAnsi="宋体" w:cs="宋体"/>
                <w:szCs w:val="21"/>
              </w:rPr>
            </w:pPr>
            <w:r>
              <w:rPr>
                <w:rFonts w:hint="eastAsia" w:ascii="宋体" w:hAnsi="宋体" w:cs="宋体"/>
                <w:szCs w:val="21"/>
              </w:rPr>
              <w:t>26</w:t>
            </w:r>
          </w:p>
        </w:tc>
        <w:tc>
          <w:tcPr>
            <w:tcW w:w="728" w:type="dxa"/>
            <w:vMerge w:val="continue"/>
          </w:tcPr>
          <w:p w14:paraId="70476375">
            <w:pPr>
              <w:spacing w:line="360" w:lineRule="auto"/>
              <w:jc w:val="center"/>
              <w:rPr>
                <w:rFonts w:ascii="宋体" w:hAnsi="宋体" w:cs="宋体"/>
                <w:szCs w:val="21"/>
              </w:rPr>
            </w:pPr>
          </w:p>
        </w:tc>
        <w:tc>
          <w:tcPr>
            <w:tcW w:w="700" w:type="dxa"/>
            <w:vAlign w:val="center"/>
          </w:tcPr>
          <w:p w14:paraId="7DBF7643">
            <w:pPr>
              <w:spacing w:line="360" w:lineRule="auto"/>
              <w:jc w:val="center"/>
              <w:rPr>
                <w:rFonts w:ascii="宋体" w:hAnsi="宋体" w:cs="宋体"/>
                <w:szCs w:val="21"/>
              </w:rPr>
            </w:pPr>
            <w:r>
              <w:rPr>
                <w:rFonts w:hint="eastAsia" w:ascii="宋体" w:hAnsi="宋体" w:cs="宋体"/>
                <w:szCs w:val="21"/>
              </w:rPr>
              <w:t>日立</w:t>
            </w:r>
          </w:p>
        </w:tc>
        <w:tc>
          <w:tcPr>
            <w:tcW w:w="1715" w:type="dxa"/>
            <w:vAlign w:val="center"/>
          </w:tcPr>
          <w:p w14:paraId="3528E4CC">
            <w:pPr>
              <w:spacing w:line="360" w:lineRule="auto"/>
              <w:jc w:val="center"/>
              <w:rPr>
                <w:rFonts w:ascii="宋体" w:hAnsi="宋体" w:cs="宋体"/>
                <w:szCs w:val="21"/>
              </w:rPr>
            </w:pPr>
            <w:r>
              <w:rPr>
                <w:rFonts w:hint="eastAsia" w:ascii="宋体" w:hAnsi="宋体" w:cs="宋体"/>
                <w:szCs w:val="21"/>
              </w:rPr>
              <w:t>室外机控制主板</w:t>
            </w:r>
          </w:p>
        </w:tc>
        <w:tc>
          <w:tcPr>
            <w:tcW w:w="1513" w:type="dxa"/>
            <w:vAlign w:val="center"/>
          </w:tcPr>
          <w:p w14:paraId="7CDE34B5">
            <w:pPr>
              <w:spacing w:line="360" w:lineRule="auto"/>
              <w:jc w:val="center"/>
              <w:rPr>
                <w:rFonts w:ascii="宋体" w:hAnsi="宋体" w:cs="宋体"/>
                <w:szCs w:val="21"/>
              </w:rPr>
            </w:pPr>
            <w:r>
              <w:rPr>
                <w:rFonts w:hint="eastAsia" w:ascii="宋体" w:hAnsi="宋体" w:cs="宋体"/>
                <w:szCs w:val="21"/>
              </w:rPr>
              <w:t>121229408EQ</w:t>
            </w:r>
          </w:p>
        </w:tc>
        <w:tc>
          <w:tcPr>
            <w:tcW w:w="1229" w:type="dxa"/>
            <w:vAlign w:val="center"/>
          </w:tcPr>
          <w:p w14:paraId="7398F258">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4D961E11">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130C5502">
            <w:pPr>
              <w:spacing w:line="360" w:lineRule="auto"/>
              <w:jc w:val="center"/>
              <w:rPr>
                <w:rFonts w:ascii="宋体" w:hAnsi="宋体" w:cs="宋体"/>
                <w:szCs w:val="21"/>
              </w:rPr>
            </w:pPr>
            <w:r>
              <w:rPr>
                <w:rFonts w:hint="eastAsia" w:ascii="宋体" w:hAnsi="宋体" w:cs="宋体"/>
                <w:szCs w:val="21"/>
              </w:rPr>
              <w:t>3200</w:t>
            </w:r>
          </w:p>
        </w:tc>
        <w:tc>
          <w:tcPr>
            <w:tcW w:w="695" w:type="dxa"/>
            <w:vMerge w:val="continue"/>
          </w:tcPr>
          <w:p w14:paraId="5B25F79B">
            <w:pPr>
              <w:spacing w:line="360" w:lineRule="auto"/>
              <w:jc w:val="center"/>
              <w:rPr>
                <w:rFonts w:ascii="宋体" w:hAnsi="宋体" w:cs="宋体"/>
                <w:szCs w:val="21"/>
              </w:rPr>
            </w:pPr>
          </w:p>
        </w:tc>
      </w:tr>
      <w:tr w14:paraId="6288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33DF7003">
            <w:pPr>
              <w:spacing w:line="360" w:lineRule="auto"/>
              <w:jc w:val="center"/>
              <w:rPr>
                <w:rFonts w:ascii="宋体" w:hAnsi="宋体" w:cs="宋体"/>
                <w:szCs w:val="21"/>
              </w:rPr>
            </w:pPr>
            <w:r>
              <w:rPr>
                <w:rFonts w:hint="eastAsia" w:ascii="宋体" w:hAnsi="宋体" w:cs="宋体"/>
                <w:szCs w:val="21"/>
              </w:rPr>
              <w:t>27</w:t>
            </w:r>
          </w:p>
        </w:tc>
        <w:tc>
          <w:tcPr>
            <w:tcW w:w="728" w:type="dxa"/>
            <w:vMerge w:val="restart"/>
            <w:vAlign w:val="center"/>
          </w:tcPr>
          <w:p w14:paraId="1DD8EE3F">
            <w:pPr>
              <w:spacing w:line="360" w:lineRule="auto"/>
              <w:jc w:val="center"/>
              <w:rPr>
                <w:rFonts w:ascii="宋体" w:hAnsi="宋体" w:cs="宋体"/>
                <w:szCs w:val="21"/>
              </w:rPr>
            </w:pPr>
            <w:r>
              <w:rPr>
                <w:rFonts w:hint="eastAsia" w:ascii="宋体" w:hAnsi="宋体" w:cs="宋体"/>
                <w:szCs w:val="21"/>
              </w:rPr>
              <w:t>TSAX0200DRC</w:t>
            </w:r>
          </w:p>
        </w:tc>
        <w:tc>
          <w:tcPr>
            <w:tcW w:w="700" w:type="dxa"/>
            <w:vAlign w:val="center"/>
          </w:tcPr>
          <w:p w14:paraId="2638A17C">
            <w:pPr>
              <w:spacing w:line="360" w:lineRule="auto"/>
              <w:jc w:val="center"/>
              <w:rPr>
                <w:rFonts w:ascii="宋体" w:hAnsi="宋体" w:cs="宋体"/>
                <w:szCs w:val="21"/>
              </w:rPr>
            </w:pPr>
            <w:r>
              <w:rPr>
                <w:rFonts w:hint="eastAsia" w:ascii="宋体" w:hAnsi="宋体" w:cs="宋体"/>
                <w:szCs w:val="21"/>
              </w:rPr>
              <w:t>天加</w:t>
            </w:r>
          </w:p>
        </w:tc>
        <w:tc>
          <w:tcPr>
            <w:tcW w:w="1715" w:type="dxa"/>
            <w:vAlign w:val="center"/>
          </w:tcPr>
          <w:p w14:paraId="6597C72B">
            <w:pPr>
              <w:spacing w:line="360" w:lineRule="auto"/>
              <w:jc w:val="center"/>
              <w:rPr>
                <w:rFonts w:ascii="宋体" w:hAnsi="宋体" w:cs="宋体"/>
                <w:szCs w:val="21"/>
              </w:rPr>
            </w:pPr>
            <w:r>
              <w:rPr>
                <w:rFonts w:hint="eastAsia" w:ascii="宋体" w:hAnsi="宋体" w:cs="宋体"/>
                <w:szCs w:val="21"/>
              </w:rPr>
              <w:t>室外机控制主板</w:t>
            </w:r>
          </w:p>
        </w:tc>
        <w:tc>
          <w:tcPr>
            <w:tcW w:w="1513" w:type="dxa"/>
            <w:vAlign w:val="center"/>
          </w:tcPr>
          <w:p w14:paraId="0AC0B483">
            <w:pPr>
              <w:spacing w:line="360" w:lineRule="auto"/>
              <w:jc w:val="center"/>
              <w:rPr>
                <w:rFonts w:ascii="宋体" w:hAnsi="宋体" w:cs="宋体"/>
                <w:szCs w:val="21"/>
              </w:rPr>
            </w:pPr>
            <w:r>
              <w:rPr>
                <w:rFonts w:hint="eastAsia" w:ascii="宋体" w:hAnsi="宋体" w:cs="宋体"/>
                <w:szCs w:val="21"/>
              </w:rPr>
              <w:t>24041552</w:t>
            </w:r>
          </w:p>
        </w:tc>
        <w:tc>
          <w:tcPr>
            <w:tcW w:w="1229" w:type="dxa"/>
            <w:vAlign w:val="center"/>
          </w:tcPr>
          <w:p w14:paraId="1DD9AAAF">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4275ABAE">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3747FD37">
            <w:pPr>
              <w:spacing w:line="360" w:lineRule="auto"/>
              <w:jc w:val="center"/>
              <w:rPr>
                <w:rFonts w:ascii="宋体" w:hAnsi="宋体" w:cs="宋体"/>
                <w:szCs w:val="21"/>
              </w:rPr>
            </w:pPr>
            <w:r>
              <w:rPr>
                <w:rFonts w:hint="eastAsia" w:ascii="宋体" w:hAnsi="宋体" w:cs="宋体"/>
                <w:szCs w:val="21"/>
              </w:rPr>
              <w:t>3200</w:t>
            </w:r>
          </w:p>
        </w:tc>
        <w:tc>
          <w:tcPr>
            <w:tcW w:w="695" w:type="dxa"/>
            <w:vMerge w:val="restart"/>
            <w:vAlign w:val="center"/>
          </w:tcPr>
          <w:p w14:paraId="5FC9FA00">
            <w:pPr>
              <w:spacing w:line="360" w:lineRule="auto"/>
              <w:jc w:val="center"/>
              <w:rPr>
                <w:rFonts w:ascii="宋体" w:hAnsi="宋体" w:cs="宋体"/>
                <w:szCs w:val="21"/>
              </w:rPr>
            </w:pPr>
            <w:r>
              <w:rPr>
                <w:rFonts w:hint="eastAsia" w:ascii="宋体" w:hAnsi="宋体" w:cs="宋体"/>
                <w:szCs w:val="21"/>
              </w:rPr>
              <w:t>材料学科楼</w:t>
            </w:r>
          </w:p>
        </w:tc>
      </w:tr>
      <w:tr w14:paraId="3957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31B097B5">
            <w:pPr>
              <w:spacing w:line="360" w:lineRule="auto"/>
              <w:jc w:val="center"/>
              <w:rPr>
                <w:rFonts w:ascii="宋体" w:hAnsi="宋体" w:cs="宋体"/>
                <w:szCs w:val="21"/>
              </w:rPr>
            </w:pPr>
            <w:r>
              <w:rPr>
                <w:rFonts w:hint="eastAsia" w:ascii="宋体" w:hAnsi="宋体" w:cs="宋体"/>
                <w:szCs w:val="21"/>
              </w:rPr>
              <w:t>28</w:t>
            </w:r>
          </w:p>
        </w:tc>
        <w:tc>
          <w:tcPr>
            <w:tcW w:w="728" w:type="dxa"/>
            <w:vMerge w:val="continue"/>
          </w:tcPr>
          <w:p w14:paraId="5EB8CD40">
            <w:pPr>
              <w:spacing w:line="360" w:lineRule="auto"/>
              <w:jc w:val="center"/>
              <w:rPr>
                <w:rFonts w:ascii="宋体" w:hAnsi="宋体" w:cs="宋体"/>
                <w:szCs w:val="21"/>
              </w:rPr>
            </w:pPr>
          </w:p>
        </w:tc>
        <w:tc>
          <w:tcPr>
            <w:tcW w:w="700" w:type="dxa"/>
            <w:vAlign w:val="center"/>
          </w:tcPr>
          <w:p w14:paraId="72A6E990">
            <w:pPr>
              <w:spacing w:line="360" w:lineRule="auto"/>
              <w:jc w:val="center"/>
              <w:rPr>
                <w:rFonts w:ascii="宋体" w:hAnsi="宋体" w:cs="宋体"/>
                <w:szCs w:val="21"/>
              </w:rPr>
            </w:pPr>
            <w:r>
              <w:rPr>
                <w:rFonts w:hint="eastAsia" w:ascii="宋体" w:hAnsi="宋体" w:cs="宋体"/>
                <w:szCs w:val="21"/>
              </w:rPr>
              <w:t>天加</w:t>
            </w:r>
          </w:p>
        </w:tc>
        <w:tc>
          <w:tcPr>
            <w:tcW w:w="1715" w:type="dxa"/>
            <w:vAlign w:val="center"/>
          </w:tcPr>
          <w:p w14:paraId="085B26F0">
            <w:pPr>
              <w:spacing w:line="360" w:lineRule="auto"/>
              <w:jc w:val="center"/>
              <w:rPr>
                <w:rFonts w:ascii="宋体" w:hAnsi="宋体" w:cs="宋体"/>
                <w:szCs w:val="21"/>
              </w:rPr>
            </w:pPr>
            <w:r>
              <w:rPr>
                <w:rFonts w:hint="eastAsia" w:ascii="宋体" w:hAnsi="宋体" w:cs="宋体"/>
                <w:szCs w:val="21"/>
              </w:rPr>
              <w:t>压缩机</w:t>
            </w:r>
          </w:p>
        </w:tc>
        <w:tc>
          <w:tcPr>
            <w:tcW w:w="1513" w:type="dxa"/>
            <w:vAlign w:val="center"/>
          </w:tcPr>
          <w:p w14:paraId="2BF16EC6">
            <w:pPr>
              <w:spacing w:line="360" w:lineRule="auto"/>
              <w:jc w:val="center"/>
              <w:rPr>
                <w:rFonts w:ascii="宋体" w:hAnsi="宋体" w:cs="宋体"/>
                <w:szCs w:val="21"/>
              </w:rPr>
            </w:pPr>
            <w:r>
              <w:rPr>
                <w:rFonts w:hint="eastAsia" w:ascii="宋体" w:hAnsi="宋体" w:cs="宋体"/>
                <w:szCs w:val="21"/>
              </w:rPr>
              <w:t>ANB87FVLMT</w:t>
            </w:r>
          </w:p>
        </w:tc>
        <w:tc>
          <w:tcPr>
            <w:tcW w:w="1229" w:type="dxa"/>
            <w:vAlign w:val="center"/>
          </w:tcPr>
          <w:p w14:paraId="68337480">
            <w:pPr>
              <w:spacing w:line="360" w:lineRule="auto"/>
              <w:jc w:val="center"/>
              <w:rPr>
                <w:rFonts w:ascii="宋体" w:hAnsi="宋体" w:cs="宋体"/>
                <w:szCs w:val="21"/>
              </w:rPr>
            </w:pPr>
            <w:r>
              <w:rPr>
                <w:rFonts w:hint="eastAsia" w:ascii="宋体" w:hAnsi="宋体" w:cs="宋体"/>
                <w:szCs w:val="21"/>
              </w:rPr>
              <w:t>台</w:t>
            </w:r>
          </w:p>
        </w:tc>
        <w:tc>
          <w:tcPr>
            <w:tcW w:w="1272" w:type="dxa"/>
            <w:vAlign w:val="center"/>
          </w:tcPr>
          <w:p w14:paraId="190932C9">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10EE0C29">
            <w:pPr>
              <w:spacing w:line="360" w:lineRule="auto"/>
              <w:jc w:val="center"/>
              <w:rPr>
                <w:rFonts w:ascii="宋体" w:hAnsi="宋体" w:cs="宋体"/>
                <w:szCs w:val="21"/>
              </w:rPr>
            </w:pPr>
            <w:r>
              <w:rPr>
                <w:rFonts w:hint="eastAsia" w:ascii="宋体" w:hAnsi="宋体" w:cs="宋体"/>
                <w:szCs w:val="21"/>
              </w:rPr>
              <w:t>7500</w:t>
            </w:r>
          </w:p>
        </w:tc>
        <w:tc>
          <w:tcPr>
            <w:tcW w:w="695" w:type="dxa"/>
            <w:vMerge w:val="continue"/>
          </w:tcPr>
          <w:p w14:paraId="17552AC8">
            <w:pPr>
              <w:spacing w:line="360" w:lineRule="auto"/>
              <w:jc w:val="center"/>
              <w:rPr>
                <w:rFonts w:ascii="宋体" w:hAnsi="宋体" w:cs="宋体"/>
                <w:szCs w:val="21"/>
              </w:rPr>
            </w:pPr>
          </w:p>
        </w:tc>
      </w:tr>
      <w:tr w14:paraId="21F4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4" w:type="dxa"/>
            <w:vAlign w:val="center"/>
          </w:tcPr>
          <w:p w14:paraId="5A10DC75">
            <w:pPr>
              <w:spacing w:line="360" w:lineRule="auto"/>
              <w:jc w:val="center"/>
              <w:rPr>
                <w:rFonts w:ascii="宋体" w:hAnsi="宋体" w:cs="宋体"/>
                <w:szCs w:val="21"/>
              </w:rPr>
            </w:pPr>
            <w:r>
              <w:rPr>
                <w:rFonts w:hint="eastAsia" w:ascii="宋体" w:hAnsi="宋体" w:cs="宋体"/>
                <w:szCs w:val="21"/>
              </w:rPr>
              <w:t>29</w:t>
            </w:r>
          </w:p>
        </w:tc>
        <w:tc>
          <w:tcPr>
            <w:tcW w:w="728" w:type="dxa"/>
            <w:vMerge w:val="restart"/>
            <w:vAlign w:val="center"/>
          </w:tcPr>
          <w:p w14:paraId="53E65F80">
            <w:pPr>
              <w:spacing w:line="360" w:lineRule="auto"/>
              <w:jc w:val="center"/>
              <w:rPr>
                <w:rFonts w:ascii="宋体" w:hAnsi="宋体" w:cs="宋体"/>
                <w:szCs w:val="21"/>
              </w:rPr>
            </w:pPr>
            <w:r>
              <w:rPr>
                <w:rFonts w:hint="eastAsia" w:ascii="宋体" w:hAnsi="宋体" w:cs="宋体"/>
                <w:szCs w:val="21"/>
              </w:rPr>
              <w:t>GMV-560WU</w:t>
            </w:r>
          </w:p>
        </w:tc>
        <w:tc>
          <w:tcPr>
            <w:tcW w:w="700" w:type="dxa"/>
            <w:vAlign w:val="center"/>
          </w:tcPr>
          <w:p w14:paraId="47EA9A06">
            <w:pPr>
              <w:spacing w:line="360" w:lineRule="auto"/>
              <w:jc w:val="center"/>
              <w:rPr>
                <w:rFonts w:ascii="宋体" w:hAnsi="宋体" w:cs="宋体"/>
                <w:szCs w:val="21"/>
              </w:rPr>
            </w:pPr>
            <w:r>
              <w:rPr>
                <w:rFonts w:hint="eastAsia" w:ascii="宋体" w:hAnsi="宋体" w:cs="宋体"/>
                <w:szCs w:val="21"/>
              </w:rPr>
              <w:t>格力</w:t>
            </w:r>
          </w:p>
        </w:tc>
        <w:tc>
          <w:tcPr>
            <w:tcW w:w="1715" w:type="dxa"/>
            <w:vAlign w:val="center"/>
          </w:tcPr>
          <w:p w14:paraId="0E23C0EF">
            <w:pPr>
              <w:spacing w:line="360" w:lineRule="auto"/>
              <w:jc w:val="center"/>
              <w:rPr>
                <w:rFonts w:ascii="宋体" w:hAnsi="宋体" w:cs="宋体"/>
                <w:szCs w:val="21"/>
              </w:rPr>
            </w:pPr>
            <w:r>
              <w:rPr>
                <w:rFonts w:hint="eastAsia" w:ascii="宋体" w:hAnsi="宋体" w:cs="宋体"/>
                <w:szCs w:val="21"/>
              </w:rPr>
              <w:t>压缩机</w:t>
            </w:r>
          </w:p>
        </w:tc>
        <w:tc>
          <w:tcPr>
            <w:tcW w:w="1513" w:type="dxa"/>
            <w:vAlign w:val="center"/>
          </w:tcPr>
          <w:p w14:paraId="0CAD41C1">
            <w:pPr>
              <w:spacing w:line="360" w:lineRule="auto"/>
              <w:jc w:val="center"/>
              <w:rPr>
                <w:rFonts w:ascii="宋体" w:hAnsi="宋体" w:cs="宋体"/>
                <w:szCs w:val="21"/>
              </w:rPr>
            </w:pPr>
            <w:r>
              <w:rPr>
                <w:rFonts w:hint="eastAsia" w:ascii="宋体" w:hAnsi="宋体" w:cs="宋体"/>
                <w:szCs w:val="21"/>
              </w:rPr>
              <w:t>DD98CHDG5-D1Y2</w:t>
            </w:r>
          </w:p>
        </w:tc>
        <w:tc>
          <w:tcPr>
            <w:tcW w:w="1229" w:type="dxa"/>
            <w:vAlign w:val="center"/>
          </w:tcPr>
          <w:p w14:paraId="6DC0540A">
            <w:pPr>
              <w:spacing w:line="360" w:lineRule="auto"/>
              <w:jc w:val="center"/>
              <w:rPr>
                <w:rFonts w:ascii="宋体" w:hAnsi="宋体" w:cs="宋体"/>
                <w:szCs w:val="21"/>
              </w:rPr>
            </w:pPr>
            <w:r>
              <w:rPr>
                <w:rFonts w:hint="eastAsia" w:ascii="宋体" w:hAnsi="宋体" w:cs="宋体"/>
                <w:szCs w:val="21"/>
              </w:rPr>
              <w:t>台</w:t>
            </w:r>
          </w:p>
        </w:tc>
        <w:tc>
          <w:tcPr>
            <w:tcW w:w="1272" w:type="dxa"/>
            <w:vAlign w:val="center"/>
          </w:tcPr>
          <w:p w14:paraId="0664F60D">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6A401248">
            <w:pPr>
              <w:spacing w:line="360" w:lineRule="auto"/>
              <w:jc w:val="center"/>
              <w:rPr>
                <w:rFonts w:ascii="宋体" w:hAnsi="宋体" w:cs="宋体"/>
                <w:szCs w:val="21"/>
              </w:rPr>
            </w:pPr>
            <w:r>
              <w:rPr>
                <w:rFonts w:hint="eastAsia" w:ascii="宋体" w:hAnsi="宋体" w:cs="宋体"/>
                <w:szCs w:val="21"/>
              </w:rPr>
              <w:t>6500</w:t>
            </w:r>
          </w:p>
        </w:tc>
        <w:tc>
          <w:tcPr>
            <w:tcW w:w="695" w:type="dxa"/>
            <w:vMerge w:val="continue"/>
          </w:tcPr>
          <w:p w14:paraId="370A51E3">
            <w:pPr>
              <w:spacing w:line="360" w:lineRule="auto"/>
              <w:jc w:val="center"/>
              <w:rPr>
                <w:rFonts w:ascii="宋体" w:hAnsi="宋体" w:cs="宋体"/>
                <w:szCs w:val="21"/>
              </w:rPr>
            </w:pPr>
          </w:p>
        </w:tc>
      </w:tr>
      <w:tr w14:paraId="6A5E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32C90EB8">
            <w:pPr>
              <w:spacing w:line="360" w:lineRule="auto"/>
              <w:jc w:val="center"/>
              <w:rPr>
                <w:rFonts w:ascii="宋体" w:hAnsi="宋体" w:cs="宋体"/>
                <w:szCs w:val="21"/>
              </w:rPr>
            </w:pPr>
            <w:r>
              <w:rPr>
                <w:rFonts w:hint="eastAsia" w:ascii="宋体" w:hAnsi="宋体" w:cs="宋体"/>
                <w:szCs w:val="21"/>
              </w:rPr>
              <w:t>30</w:t>
            </w:r>
          </w:p>
        </w:tc>
        <w:tc>
          <w:tcPr>
            <w:tcW w:w="728" w:type="dxa"/>
            <w:vMerge w:val="continue"/>
            <w:vAlign w:val="center"/>
          </w:tcPr>
          <w:p w14:paraId="66466AB4">
            <w:pPr>
              <w:spacing w:line="360" w:lineRule="auto"/>
              <w:jc w:val="center"/>
              <w:rPr>
                <w:rFonts w:ascii="宋体" w:hAnsi="宋体" w:cs="宋体"/>
                <w:szCs w:val="21"/>
              </w:rPr>
            </w:pPr>
          </w:p>
        </w:tc>
        <w:tc>
          <w:tcPr>
            <w:tcW w:w="700" w:type="dxa"/>
            <w:vAlign w:val="center"/>
          </w:tcPr>
          <w:p w14:paraId="36786EA2">
            <w:pPr>
              <w:spacing w:line="360" w:lineRule="auto"/>
              <w:jc w:val="center"/>
              <w:rPr>
                <w:rFonts w:ascii="宋体" w:hAnsi="宋体" w:cs="宋体"/>
                <w:szCs w:val="21"/>
              </w:rPr>
            </w:pPr>
            <w:r>
              <w:rPr>
                <w:rFonts w:hint="eastAsia" w:ascii="宋体" w:hAnsi="宋体" w:cs="宋体"/>
                <w:szCs w:val="21"/>
              </w:rPr>
              <w:t>格力</w:t>
            </w:r>
          </w:p>
        </w:tc>
        <w:tc>
          <w:tcPr>
            <w:tcW w:w="1715" w:type="dxa"/>
            <w:vAlign w:val="center"/>
          </w:tcPr>
          <w:p w14:paraId="4538FE44">
            <w:pPr>
              <w:spacing w:line="360" w:lineRule="auto"/>
              <w:jc w:val="center"/>
              <w:rPr>
                <w:rFonts w:ascii="宋体" w:hAnsi="宋体" w:cs="宋体"/>
                <w:szCs w:val="21"/>
              </w:rPr>
            </w:pPr>
            <w:r>
              <w:rPr>
                <w:rFonts w:hint="eastAsia" w:ascii="宋体" w:hAnsi="宋体" w:cs="宋体"/>
                <w:szCs w:val="21"/>
              </w:rPr>
              <w:t>外机驱动板</w:t>
            </w:r>
          </w:p>
        </w:tc>
        <w:tc>
          <w:tcPr>
            <w:tcW w:w="1513" w:type="dxa"/>
            <w:vAlign w:val="center"/>
          </w:tcPr>
          <w:p w14:paraId="367F4022">
            <w:pPr>
              <w:spacing w:line="360" w:lineRule="auto"/>
              <w:jc w:val="center"/>
              <w:rPr>
                <w:rFonts w:ascii="宋体" w:hAnsi="宋体" w:cs="宋体"/>
                <w:szCs w:val="21"/>
              </w:rPr>
            </w:pPr>
            <w:r>
              <w:rPr>
                <w:rFonts w:hint="eastAsia" w:ascii="宋体" w:hAnsi="宋体" w:cs="宋体"/>
                <w:szCs w:val="21"/>
              </w:rPr>
              <w:t>ZQ3350A</w:t>
            </w:r>
          </w:p>
        </w:tc>
        <w:tc>
          <w:tcPr>
            <w:tcW w:w="1229" w:type="dxa"/>
            <w:vAlign w:val="center"/>
          </w:tcPr>
          <w:p w14:paraId="4ACC327D">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16B9D2F5">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71DEC9E8">
            <w:pPr>
              <w:spacing w:line="360" w:lineRule="auto"/>
              <w:jc w:val="center"/>
              <w:rPr>
                <w:rFonts w:ascii="宋体" w:hAnsi="宋体" w:cs="宋体"/>
                <w:szCs w:val="21"/>
              </w:rPr>
            </w:pPr>
            <w:r>
              <w:rPr>
                <w:rFonts w:hint="eastAsia" w:ascii="宋体" w:hAnsi="宋体" w:cs="宋体"/>
                <w:szCs w:val="21"/>
              </w:rPr>
              <w:t>3150</w:t>
            </w:r>
          </w:p>
        </w:tc>
        <w:tc>
          <w:tcPr>
            <w:tcW w:w="695" w:type="dxa"/>
            <w:vMerge w:val="continue"/>
          </w:tcPr>
          <w:p w14:paraId="0AF4BF5F">
            <w:pPr>
              <w:spacing w:line="360" w:lineRule="auto"/>
              <w:jc w:val="center"/>
              <w:rPr>
                <w:rFonts w:ascii="宋体" w:hAnsi="宋体" w:cs="宋体"/>
                <w:szCs w:val="21"/>
              </w:rPr>
            </w:pPr>
          </w:p>
        </w:tc>
      </w:tr>
      <w:tr w14:paraId="7A98C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544" w:type="dxa"/>
            <w:vAlign w:val="center"/>
          </w:tcPr>
          <w:p w14:paraId="412973FE">
            <w:pPr>
              <w:spacing w:line="360" w:lineRule="auto"/>
              <w:jc w:val="center"/>
              <w:rPr>
                <w:rFonts w:ascii="宋体" w:hAnsi="宋体" w:cs="宋体"/>
                <w:szCs w:val="21"/>
              </w:rPr>
            </w:pPr>
            <w:r>
              <w:rPr>
                <w:rFonts w:hint="eastAsia" w:ascii="宋体" w:hAnsi="宋体" w:cs="宋体"/>
                <w:szCs w:val="21"/>
              </w:rPr>
              <w:t>31</w:t>
            </w:r>
          </w:p>
        </w:tc>
        <w:tc>
          <w:tcPr>
            <w:tcW w:w="728" w:type="dxa"/>
            <w:vMerge w:val="continue"/>
            <w:vAlign w:val="center"/>
          </w:tcPr>
          <w:p w14:paraId="6E53BFA5">
            <w:pPr>
              <w:spacing w:line="360" w:lineRule="auto"/>
              <w:jc w:val="center"/>
              <w:rPr>
                <w:rFonts w:ascii="宋体" w:hAnsi="宋体" w:cs="宋体"/>
                <w:szCs w:val="21"/>
              </w:rPr>
            </w:pPr>
          </w:p>
        </w:tc>
        <w:tc>
          <w:tcPr>
            <w:tcW w:w="700" w:type="dxa"/>
            <w:vAlign w:val="center"/>
          </w:tcPr>
          <w:p w14:paraId="1DEC1E1F">
            <w:pPr>
              <w:spacing w:line="360" w:lineRule="auto"/>
              <w:jc w:val="center"/>
              <w:rPr>
                <w:rFonts w:ascii="宋体" w:hAnsi="宋体" w:cs="宋体"/>
                <w:szCs w:val="21"/>
              </w:rPr>
            </w:pPr>
            <w:r>
              <w:rPr>
                <w:rFonts w:hint="eastAsia" w:ascii="宋体" w:hAnsi="宋体" w:cs="宋体"/>
                <w:szCs w:val="21"/>
              </w:rPr>
              <w:t>格力</w:t>
            </w:r>
          </w:p>
        </w:tc>
        <w:tc>
          <w:tcPr>
            <w:tcW w:w="1715" w:type="dxa"/>
            <w:vAlign w:val="center"/>
          </w:tcPr>
          <w:p w14:paraId="064C4470">
            <w:pPr>
              <w:spacing w:line="360" w:lineRule="auto"/>
              <w:jc w:val="center"/>
              <w:rPr>
                <w:rFonts w:ascii="宋体" w:hAnsi="宋体" w:cs="宋体"/>
                <w:szCs w:val="21"/>
              </w:rPr>
            </w:pPr>
            <w:r>
              <w:rPr>
                <w:rFonts w:hint="eastAsia" w:ascii="宋体" w:hAnsi="宋体" w:cs="宋体"/>
                <w:szCs w:val="21"/>
              </w:rPr>
              <w:t>外机主板</w:t>
            </w:r>
          </w:p>
        </w:tc>
        <w:tc>
          <w:tcPr>
            <w:tcW w:w="1513" w:type="dxa"/>
            <w:vAlign w:val="center"/>
          </w:tcPr>
          <w:p w14:paraId="36EA2081">
            <w:pPr>
              <w:spacing w:line="360" w:lineRule="auto"/>
              <w:jc w:val="center"/>
              <w:rPr>
                <w:rFonts w:ascii="宋体" w:hAnsi="宋体" w:cs="宋体"/>
                <w:szCs w:val="21"/>
              </w:rPr>
            </w:pPr>
            <w:r>
              <w:rPr>
                <w:rFonts w:hint="eastAsia" w:ascii="宋体" w:hAnsi="宋体" w:cs="宋体"/>
                <w:szCs w:val="21"/>
              </w:rPr>
              <w:t>WZCD3BL</w:t>
            </w:r>
          </w:p>
        </w:tc>
        <w:tc>
          <w:tcPr>
            <w:tcW w:w="1229" w:type="dxa"/>
            <w:vAlign w:val="center"/>
          </w:tcPr>
          <w:p w14:paraId="4EEDC7F5">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131CECB4">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57B1820B">
            <w:pPr>
              <w:spacing w:line="360" w:lineRule="auto"/>
              <w:jc w:val="center"/>
              <w:rPr>
                <w:rFonts w:ascii="宋体" w:hAnsi="宋体" w:cs="宋体"/>
                <w:szCs w:val="21"/>
              </w:rPr>
            </w:pPr>
            <w:r>
              <w:rPr>
                <w:rFonts w:hint="eastAsia" w:ascii="宋体" w:hAnsi="宋体" w:cs="宋体"/>
                <w:szCs w:val="21"/>
              </w:rPr>
              <w:t>1950</w:t>
            </w:r>
          </w:p>
        </w:tc>
        <w:tc>
          <w:tcPr>
            <w:tcW w:w="695" w:type="dxa"/>
            <w:vMerge w:val="continue"/>
          </w:tcPr>
          <w:p w14:paraId="4FD6B2DE">
            <w:pPr>
              <w:spacing w:line="360" w:lineRule="auto"/>
              <w:jc w:val="center"/>
              <w:rPr>
                <w:rFonts w:ascii="宋体" w:hAnsi="宋体" w:cs="宋体"/>
                <w:szCs w:val="21"/>
              </w:rPr>
            </w:pPr>
          </w:p>
        </w:tc>
      </w:tr>
      <w:tr w14:paraId="4225D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544" w:type="dxa"/>
            <w:vAlign w:val="center"/>
          </w:tcPr>
          <w:p w14:paraId="51B4FC11">
            <w:pPr>
              <w:spacing w:line="360" w:lineRule="auto"/>
              <w:jc w:val="center"/>
              <w:rPr>
                <w:rFonts w:ascii="宋体" w:hAnsi="宋体" w:cs="宋体"/>
                <w:szCs w:val="21"/>
              </w:rPr>
            </w:pPr>
            <w:r>
              <w:rPr>
                <w:rFonts w:hint="eastAsia" w:ascii="宋体" w:hAnsi="宋体" w:cs="宋体"/>
                <w:szCs w:val="21"/>
              </w:rPr>
              <w:t>32</w:t>
            </w:r>
          </w:p>
        </w:tc>
        <w:tc>
          <w:tcPr>
            <w:tcW w:w="728" w:type="dxa"/>
            <w:vMerge w:val="restart"/>
            <w:vAlign w:val="center"/>
          </w:tcPr>
          <w:p w14:paraId="2736E9ED">
            <w:pPr>
              <w:spacing w:line="360" w:lineRule="auto"/>
              <w:jc w:val="center"/>
              <w:rPr>
                <w:rFonts w:ascii="宋体" w:hAnsi="宋体" w:cs="宋体"/>
                <w:szCs w:val="21"/>
              </w:rPr>
            </w:pPr>
            <w:r>
              <w:rPr>
                <w:rFonts w:hint="eastAsia" w:ascii="宋体" w:hAnsi="宋体" w:cs="宋体"/>
                <w:szCs w:val="21"/>
              </w:rPr>
              <w:t>MMY-MHP1404HT8-GF</w:t>
            </w:r>
          </w:p>
        </w:tc>
        <w:tc>
          <w:tcPr>
            <w:tcW w:w="700" w:type="dxa"/>
            <w:vAlign w:val="center"/>
          </w:tcPr>
          <w:p w14:paraId="00B8E319">
            <w:pPr>
              <w:spacing w:line="360" w:lineRule="auto"/>
              <w:jc w:val="center"/>
              <w:rPr>
                <w:rFonts w:ascii="宋体" w:hAnsi="宋体" w:cs="宋体"/>
                <w:szCs w:val="21"/>
              </w:rPr>
            </w:pPr>
            <w:r>
              <w:rPr>
                <w:rFonts w:hint="eastAsia" w:ascii="宋体" w:hAnsi="宋体" w:cs="宋体"/>
                <w:szCs w:val="21"/>
              </w:rPr>
              <w:t>东芝</w:t>
            </w:r>
          </w:p>
        </w:tc>
        <w:tc>
          <w:tcPr>
            <w:tcW w:w="1715" w:type="dxa"/>
            <w:vAlign w:val="center"/>
          </w:tcPr>
          <w:p w14:paraId="4FECD9D2">
            <w:pPr>
              <w:spacing w:line="360" w:lineRule="auto"/>
              <w:jc w:val="center"/>
              <w:rPr>
                <w:rFonts w:ascii="宋体" w:hAnsi="宋体" w:cs="宋体"/>
                <w:szCs w:val="21"/>
              </w:rPr>
            </w:pPr>
            <w:r>
              <w:rPr>
                <w:rFonts w:hint="eastAsia" w:ascii="宋体" w:hAnsi="宋体" w:cs="宋体"/>
                <w:szCs w:val="21"/>
              </w:rPr>
              <w:t>外机主板</w:t>
            </w:r>
          </w:p>
        </w:tc>
        <w:tc>
          <w:tcPr>
            <w:tcW w:w="1513" w:type="dxa"/>
            <w:vAlign w:val="center"/>
          </w:tcPr>
          <w:p w14:paraId="4C6D3FC8">
            <w:pPr>
              <w:spacing w:line="360" w:lineRule="auto"/>
              <w:jc w:val="center"/>
              <w:rPr>
                <w:rFonts w:ascii="宋体" w:hAnsi="宋体" w:cs="宋体"/>
                <w:szCs w:val="21"/>
              </w:rPr>
            </w:pPr>
            <w:r>
              <w:rPr>
                <w:rFonts w:hint="eastAsia" w:ascii="宋体" w:hAnsi="宋体" w:cs="宋体"/>
                <w:szCs w:val="21"/>
              </w:rPr>
              <w:t>CE95300502</w:t>
            </w:r>
          </w:p>
        </w:tc>
        <w:tc>
          <w:tcPr>
            <w:tcW w:w="1229" w:type="dxa"/>
            <w:vAlign w:val="center"/>
          </w:tcPr>
          <w:p w14:paraId="1634AF94">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7E408506">
            <w:pPr>
              <w:spacing w:line="360" w:lineRule="auto"/>
              <w:jc w:val="center"/>
              <w:rPr>
                <w:rFonts w:ascii="宋体" w:hAnsi="宋体" w:cs="宋体"/>
                <w:szCs w:val="21"/>
              </w:rPr>
            </w:pPr>
          </w:p>
        </w:tc>
        <w:tc>
          <w:tcPr>
            <w:tcW w:w="1114" w:type="dxa"/>
            <w:vAlign w:val="center"/>
          </w:tcPr>
          <w:p w14:paraId="0C3C233B">
            <w:pPr>
              <w:spacing w:line="360" w:lineRule="auto"/>
              <w:jc w:val="center"/>
              <w:rPr>
                <w:rFonts w:ascii="宋体" w:hAnsi="宋体" w:cs="宋体"/>
                <w:szCs w:val="21"/>
              </w:rPr>
            </w:pPr>
            <w:r>
              <w:rPr>
                <w:rFonts w:hint="eastAsia" w:ascii="宋体" w:hAnsi="宋体" w:cs="宋体"/>
                <w:szCs w:val="21"/>
              </w:rPr>
              <w:t>2850</w:t>
            </w:r>
          </w:p>
        </w:tc>
        <w:tc>
          <w:tcPr>
            <w:tcW w:w="695" w:type="dxa"/>
            <w:vMerge w:val="continue"/>
          </w:tcPr>
          <w:p w14:paraId="7A203F35">
            <w:pPr>
              <w:spacing w:line="360" w:lineRule="auto"/>
              <w:jc w:val="center"/>
              <w:rPr>
                <w:rFonts w:ascii="宋体" w:hAnsi="宋体" w:cs="宋体"/>
                <w:szCs w:val="21"/>
              </w:rPr>
            </w:pPr>
          </w:p>
        </w:tc>
      </w:tr>
      <w:tr w14:paraId="73686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544" w:type="dxa"/>
            <w:vAlign w:val="center"/>
          </w:tcPr>
          <w:p w14:paraId="41C16DE7">
            <w:pPr>
              <w:spacing w:line="360" w:lineRule="auto"/>
              <w:jc w:val="center"/>
              <w:rPr>
                <w:rFonts w:ascii="宋体" w:hAnsi="宋体" w:cs="宋体"/>
                <w:szCs w:val="21"/>
              </w:rPr>
            </w:pPr>
            <w:r>
              <w:rPr>
                <w:rFonts w:hint="eastAsia" w:ascii="宋体" w:hAnsi="宋体" w:cs="宋体"/>
                <w:szCs w:val="21"/>
              </w:rPr>
              <w:t>33</w:t>
            </w:r>
          </w:p>
        </w:tc>
        <w:tc>
          <w:tcPr>
            <w:tcW w:w="728" w:type="dxa"/>
            <w:vMerge w:val="continue"/>
          </w:tcPr>
          <w:p w14:paraId="34A20598">
            <w:pPr>
              <w:spacing w:line="360" w:lineRule="auto"/>
              <w:jc w:val="center"/>
              <w:rPr>
                <w:rFonts w:ascii="宋体" w:hAnsi="宋体" w:cs="宋体"/>
                <w:szCs w:val="21"/>
              </w:rPr>
            </w:pPr>
          </w:p>
        </w:tc>
        <w:tc>
          <w:tcPr>
            <w:tcW w:w="700" w:type="dxa"/>
            <w:vAlign w:val="center"/>
          </w:tcPr>
          <w:p w14:paraId="46BD676B">
            <w:pPr>
              <w:spacing w:line="360" w:lineRule="auto"/>
              <w:jc w:val="center"/>
              <w:rPr>
                <w:rFonts w:ascii="宋体" w:hAnsi="宋体" w:cs="宋体"/>
                <w:szCs w:val="21"/>
              </w:rPr>
            </w:pPr>
            <w:r>
              <w:rPr>
                <w:rFonts w:hint="eastAsia" w:ascii="宋体" w:hAnsi="宋体" w:cs="宋体"/>
                <w:szCs w:val="21"/>
              </w:rPr>
              <w:t>东芝</w:t>
            </w:r>
          </w:p>
        </w:tc>
        <w:tc>
          <w:tcPr>
            <w:tcW w:w="1715" w:type="dxa"/>
            <w:vAlign w:val="center"/>
          </w:tcPr>
          <w:p w14:paraId="6B354D7C">
            <w:pPr>
              <w:spacing w:line="360" w:lineRule="auto"/>
              <w:jc w:val="center"/>
              <w:rPr>
                <w:rFonts w:ascii="宋体" w:hAnsi="宋体" w:cs="宋体"/>
                <w:szCs w:val="21"/>
              </w:rPr>
            </w:pPr>
            <w:r>
              <w:rPr>
                <w:rFonts w:hint="eastAsia" w:ascii="宋体" w:hAnsi="宋体" w:cs="宋体"/>
                <w:szCs w:val="21"/>
              </w:rPr>
              <w:t>风机变频板</w:t>
            </w:r>
          </w:p>
        </w:tc>
        <w:tc>
          <w:tcPr>
            <w:tcW w:w="1513" w:type="dxa"/>
            <w:vAlign w:val="center"/>
          </w:tcPr>
          <w:p w14:paraId="76EA712D">
            <w:pPr>
              <w:spacing w:line="360" w:lineRule="auto"/>
              <w:jc w:val="center"/>
              <w:rPr>
                <w:rFonts w:ascii="宋体" w:hAnsi="宋体" w:cs="宋体"/>
                <w:szCs w:val="21"/>
              </w:rPr>
            </w:pPr>
            <w:r>
              <w:rPr>
                <w:rFonts w:hint="eastAsia" w:ascii="宋体" w:hAnsi="宋体" w:cs="宋体"/>
                <w:szCs w:val="21"/>
              </w:rPr>
              <w:t>CEV0200701</w:t>
            </w:r>
          </w:p>
        </w:tc>
        <w:tc>
          <w:tcPr>
            <w:tcW w:w="1229" w:type="dxa"/>
            <w:vAlign w:val="center"/>
          </w:tcPr>
          <w:p w14:paraId="1B04B12E">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1E0DDF7F">
            <w:pPr>
              <w:spacing w:line="360" w:lineRule="auto"/>
              <w:jc w:val="center"/>
              <w:rPr>
                <w:rFonts w:ascii="宋体" w:hAnsi="宋体" w:cs="宋体"/>
                <w:szCs w:val="21"/>
              </w:rPr>
            </w:pPr>
          </w:p>
        </w:tc>
        <w:tc>
          <w:tcPr>
            <w:tcW w:w="1114" w:type="dxa"/>
            <w:vAlign w:val="center"/>
          </w:tcPr>
          <w:p w14:paraId="1543BDF1">
            <w:pPr>
              <w:spacing w:line="360" w:lineRule="auto"/>
              <w:jc w:val="center"/>
              <w:rPr>
                <w:rFonts w:ascii="宋体" w:hAnsi="宋体" w:cs="宋体"/>
                <w:szCs w:val="21"/>
              </w:rPr>
            </w:pPr>
            <w:r>
              <w:rPr>
                <w:rFonts w:hint="eastAsia" w:ascii="宋体" w:hAnsi="宋体" w:cs="宋体"/>
                <w:szCs w:val="21"/>
              </w:rPr>
              <w:t>2300</w:t>
            </w:r>
          </w:p>
        </w:tc>
        <w:tc>
          <w:tcPr>
            <w:tcW w:w="695" w:type="dxa"/>
            <w:vMerge w:val="continue"/>
          </w:tcPr>
          <w:p w14:paraId="62DA7FDE">
            <w:pPr>
              <w:spacing w:line="360" w:lineRule="auto"/>
              <w:jc w:val="center"/>
              <w:rPr>
                <w:rFonts w:ascii="宋体" w:hAnsi="宋体" w:cs="宋体"/>
                <w:szCs w:val="21"/>
              </w:rPr>
            </w:pPr>
          </w:p>
        </w:tc>
      </w:tr>
      <w:tr w14:paraId="5F39B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544" w:type="dxa"/>
            <w:vAlign w:val="center"/>
          </w:tcPr>
          <w:p w14:paraId="0722CAD8">
            <w:pPr>
              <w:spacing w:line="360" w:lineRule="auto"/>
              <w:jc w:val="center"/>
              <w:rPr>
                <w:rFonts w:ascii="宋体" w:hAnsi="宋体" w:cs="宋体"/>
                <w:szCs w:val="21"/>
              </w:rPr>
            </w:pPr>
            <w:r>
              <w:rPr>
                <w:rFonts w:hint="eastAsia" w:ascii="宋体" w:hAnsi="宋体" w:cs="宋体"/>
                <w:szCs w:val="21"/>
              </w:rPr>
              <w:t>34</w:t>
            </w:r>
          </w:p>
        </w:tc>
        <w:tc>
          <w:tcPr>
            <w:tcW w:w="728" w:type="dxa"/>
            <w:vMerge w:val="continue"/>
          </w:tcPr>
          <w:p w14:paraId="5CCC85A0">
            <w:pPr>
              <w:spacing w:line="360" w:lineRule="auto"/>
              <w:jc w:val="center"/>
              <w:rPr>
                <w:rFonts w:ascii="宋体" w:hAnsi="宋体" w:cs="宋体"/>
                <w:szCs w:val="21"/>
              </w:rPr>
            </w:pPr>
          </w:p>
        </w:tc>
        <w:tc>
          <w:tcPr>
            <w:tcW w:w="700" w:type="dxa"/>
            <w:vAlign w:val="center"/>
          </w:tcPr>
          <w:p w14:paraId="2D2F3E11">
            <w:pPr>
              <w:spacing w:line="360" w:lineRule="auto"/>
              <w:jc w:val="center"/>
              <w:rPr>
                <w:rFonts w:ascii="宋体" w:hAnsi="宋体" w:cs="宋体"/>
                <w:szCs w:val="21"/>
              </w:rPr>
            </w:pPr>
            <w:r>
              <w:rPr>
                <w:rFonts w:hint="eastAsia" w:ascii="宋体" w:hAnsi="宋体" w:cs="宋体"/>
                <w:szCs w:val="21"/>
              </w:rPr>
              <w:t>东芝</w:t>
            </w:r>
          </w:p>
        </w:tc>
        <w:tc>
          <w:tcPr>
            <w:tcW w:w="1715" w:type="dxa"/>
            <w:vAlign w:val="center"/>
          </w:tcPr>
          <w:p w14:paraId="086CDE15">
            <w:pPr>
              <w:spacing w:line="360" w:lineRule="auto"/>
              <w:jc w:val="center"/>
              <w:rPr>
                <w:rFonts w:ascii="宋体" w:hAnsi="宋体" w:cs="宋体"/>
                <w:szCs w:val="21"/>
              </w:rPr>
            </w:pPr>
            <w:r>
              <w:rPr>
                <w:rFonts w:hint="eastAsia" w:ascii="宋体" w:hAnsi="宋体" w:cs="宋体"/>
                <w:szCs w:val="21"/>
              </w:rPr>
              <w:t>压塑机变频板</w:t>
            </w:r>
          </w:p>
        </w:tc>
        <w:tc>
          <w:tcPr>
            <w:tcW w:w="1513" w:type="dxa"/>
            <w:vAlign w:val="center"/>
          </w:tcPr>
          <w:p w14:paraId="53907F2E">
            <w:pPr>
              <w:spacing w:line="360" w:lineRule="auto"/>
              <w:jc w:val="center"/>
              <w:rPr>
                <w:rFonts w:ascii="宋体" w:hAnsi="宋体" w:cs="宋体"/>
                <w:szCs w:val="21"/>
              </w:rPr>
            </w:pPr>
            <w:r>
              <w:rPr>
                <w:rFonts w:hint="eastAsia" w:ascii="宋体" w:hAnsi="宋体" w:cs="宋体"/>
                <w:szCs w:val="21"/>
              </w:rPr>
              <w:t>CE95300607</w:t>
            </w:r>
          </w:p>
        </w:tc>
        <w:tc>
          <w:tcPr>
            <w:tcW w:w="1229" w:type="dxa"/>
            <w:vAlign w:val="center"/>
          </w:tcPr>
          <w:p w14:paraId="696BE059">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6A8AB1F6">
            <w:pPr>
              <w:spacing w:line="360" w:lineRule="auto"/>
              <w:jc w:val="center"/>
              <w:rPr>
                <w:rFonts w:ascii="宋体" w:hAnsi="宋体" w:cs="宋体"/>
                <w:szCs w:val="21"/>
              </w:rPr>
            </w:pPr>
          </w:p>
        </w:tc>
        <w:tc>
          <w:tcPr>
            <w:tcW w:w="1114" w:type="dxa"/>
            <w:vAlign w:val="center"/>
          </w:tcPr>
          <w:p w14:paraId="65DA1F54">
            <w:pPr>
              <w:spacing w:line="360" w:lineRule="auto"/>
              <w:jc w:val="center"/>
              <w:rPr>
                <w:rFonts w:ascii="宋体" w:hAnsi="宋体" w:cs="宋体"/>
                <w:szCs w:val="21"/>
              </w:rPr>
            </w:pPr>
            <w:r>
              <w:rPr>
                <w:rFonts w:hint="eastAsia" w:ascii="宋体" w:hAnsi="宋体" w:cs="宋体"/>
                <w:szCs w:val="21"/>
              </w:rPr>
              <w:t>3100</w:t>
            </w:r>
          </w:p>
        </w:tc>
        <w:tc>
          <w:tcPr>
            <w:tcW w:w="695" w:type="dxa"/>
            <w:vMerge w:val="continue"/>
          </w:tcPr>
          <w:p w14:paraId="7BF0C81B">
            <w:pPr>
              <w:spacing w:line="360" w:lineRule="auto"/>
              <w:jc w:val="center"/>
              <w:rPr>
                <w:rFonts w:ascii="宋体" w:hAnsi="宋体" w:cs="宋体"/>
                <w:szCs w:val="21"/>
              </w:rPr>
            </w:pPr>
          </w:p>
        </w:tc>
      </w:tr>
      <w:tr w14:paraId="29E06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4451221D">
            <w:pPr>
              <w:spacing w:line="360" w:lineRule="auto"/>
              <w:jc w:val="center"/>
              <w:rPr>
                <w:rFonts w:ascii="宋体" w:hAnsi="宋体" w:cs="宋体"/>
                <w:szCs w:val="21"/>
              </w:rPr>
            </w:pPr>
            <w:r>
              <w:rPr>
                <w:rFonts w:hint="eastAsia" w:ascii="宋体" w:hAnsi="宋体" w:cs="宋体"/>
                <w:szCs w:val="21"/>
              </w:rPr>
              <w:t>35</w:t>
            </w:r>
          </w:p>
        </w:tc>
        <w:tc>
          <w:tcPr>
            <w:tcW w:w="728" w:type="dxa"/>
          </w:tcPr>
          <w:p w14:paraId="77967C69">
            <w:pPr>
              <w:spacing w:line="360" w:lineRule="auto"/>
              <w:jc w:val="center"/>
              <w:rPr>
                <w:rFonts w:ascii="宋体" w:hAnsi="宋体" w:cs="宋体"/>
                <w:szCs w:val="21"/>
              </w:rPr>
            </w:pPr>
          </w:p>
        </w:tc>
        <w:tc>
          <w:tcPr>
            <w:tcW w:w="700" w:type="dxa"/>
            <w:vAlign w:val="center"/>
          </w:tcPr>
          <w:p w14:paraId="632FCC17">
            <w:pPr>
              <w:spacing w:line="360" w:lineRule="auto"/>
              <w:jc w:val="center"/>
              <w:rPr>
                <w:rFonts w:ascii="宋体" w:hAnsi="宋体" w:cs="宋体"/>
                <w:szCs w:val="21"/>
              </w:rPr>
            </w:pPr>
            <w:r>
              <w:rPr>
                <w:rFonts w:hint="eastAsia" w:ascii="宋体" w:hAnsi="宋体" w:cs="宋体"/>
                <w:szCs w:val="21"/>
              </w:rPr>
              <w:t>冰龙</w:t>
            </w:r>
          </w:p>
        </w:tc>
        <w:tc>
          <w:tcPr>
            <w:tcW w:w="1715" w:type="dxa"/>
            <w:vAlign w:val="center"/>
          </w:tcPr>
          <w:p w14:paraId="3BB5899D">
            <w:pPr>
              <w:spacing w:line="360" w:lineRule="auto"/>
              <w:jc w:val="center"/>
              <w:rPr>
                <w:rFonts w:ascii="宋体" w:hAnsi="宋体" w:cs="宋体"/>
                <w:szCs w:val="21"/>
              </w:rPr>
            </w:pPr>
            <w:r>
              <w:rPr>
                <w:rFonts w:hint="eastAsia" w:ascii="宋体" w:hAnsi="宋体" w:cs="宋体"/>
                <w:szCs w:val="21"/>
              </w:rPr>
              <w:t>制冷剂R410</w:t>
            </w:r>
          </w:p>
        </w:tc>
        <w:tc>
          <w:tcPr>
            <w:tcW w:w="1513" w:type="dxa"/>
            <w:vAlign w:val="center"/>
          </w:tcPr>
          <w:p w14:paraId="3E6D1E28">
            <w:pPr>
              <w:spacing w:line="360" w:lineRule="auto"/>
              <w:jc w:val="center"/>
              <w:rPr>
                <w:rFonts w:ascii="宋体" w:hAnsi="宋体" w:cs="宋体"/>
                <w:szCs w:val="21"/>
              </w:rPr>
            </w:pPr>
          </w:p>
        </w:tc>
        <w:tc>
          <w:tcPr>
            <w:tcW w:w="1229" w:type="dxa"/>
            <w:vAlign w:val="center"/>
          </w:tcPr>
          <w:p w14:paraId="7B2AC15D">
            <w:pPr>
              <w:spacing w:line="360" w:lineRule="auto"/>
              <w:jc w:val="center"/>
              <w:rPr>
                <w:rFonts w:ascii="宋体" w:hAnsi="宋体" w:cs="宋体"/>
                <w:szCs w:val="21"/>
              </w:rPr>
            </w:pPr>
            <w:r>
              <w:rPr>
                <w:rFonts w:hint="eastAsia" w:ascii="宋体" w:hAnsi="宋体" w:cs="宋体"/>
                <w:szCs w:val="21"/>
              </w:rPr>
              <w:t>瓶（10Kg）</w:t>
            </w:r>
          </w:p>
        </w:tc>
        <w:tc>
          <w:tcPr>
            <w:tcW w:w="1272" w:type="dxa"/>
            <w:vAlign w:val="center"/>
          </w:tcPr>
          <w:p w14:paraId="32490F03">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37D1B43E">
            <w:pPr>
              <w:spacing w:line="360" w:lineRule="auto"/>
              <w:jc w:val="center"/>
              <w:rPr>
                <w:rFonts w:ascii="宋体" w:hAnsi="宋体" w:cs="宋体"/>
                <w:szCs w:val="21"/>
              </w:rPr>
            </w:pPr>
            <w:r>
              <w:rPr>
                <w:rFonts w:hint="eastAsia" w:ascii="宋体" w:hAnsi="宋体" w:cs="宋体"/>
                <w:szCs w:val="21"/>
              </w:rPr>
              <w:t>800</w:t>
            </w:r>
          </w:p>
        </w:tc>
        <w:tc>
          <w:tcPr>
            <w:tcW w:w="695" w:type="dxa"/>
          </w:tcPr>
          <w:p w14:paraId="02FC7350">
            <w:pPr>
              <w:spacing w:line="360" w:lineRule="auto"/>
              <w:jc w:val="center"/>
              <w:rPr>
                <w:rFonts w:ascii="宋体" w:hAnsi="宋体" w:cs="宋体"/>
                <w:szCs w:val="21"/>
              </w:rPr>
            </w:pPr>
          </w:p>
        </w:tc>
      </w:tr>
      <w:tr w14:paraId="11095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jc w:val="center"/>
        </w:trPr>
        <w:tc>
          <w:tcPr>
            <w:tcW w:w="544" w:type="dxa"/>
            <w:vAlign w:val="center"/>
          </w:tcPr>
          <w:p w14:paraId="21E10B9F">
            <w:pPr>
              <w:spacing w:line="360" w:lineRule="auto"/>
              <w:jc w:val="center"/>
              <w:rPr>
                <w:rFonts w:ascii="宋体" w:hAnsi="宋体" w:cs="宋体"/>
                <w:szCs w:val="21"/>
              </w:rPr>
            </w:pPr>
            <w:r>
              <w:rPr>
                <w:rFonts w:hint="eastAsia" w:ascii="宋体" w:hAnsi="宋体" w:cs="宋体"/>
                <w:szCs w:val="21"/>
              </w:rPr>
              <w:t>36</w:t>
            </w:r>
          </w:p>
        </w:tc>
        <w:tc>
          <w:tcPr>
            <w:tcW w:w="728" w:type="dxa"/>
            <w:vMerge w:val="restart"/>
            <w:vAlign w:val="center"/>
          </w:tcPr>
          <w:p w14:paraId="51879B71">
            <w:pPr>
              <w:spacing w:line="360" w:lineRule="auto"/>
              <w:jc w:val="center"/>
              <w:rPr>
                <w:rFonts w:ascii="宋体" w:hAnsi="宋体" w:cs="宋体"/>
                <w:szCs w:val="21"/>
              </w:rPr>
            </w:pPr>
            <w:r>
              <w:rPr>
                <w:rFonts w:hint="eastAsia" w:ascii="宋体" w:hAnsi="宋体" w:cs="宋体"/>
                <w:szCs w:val="21"/>
              </w:rPr>
              <w:t>TCA401HH</w:t>
            </w:r>
          </w:p>
        </w:tc>
        <w:tc>
          <w:tcPr>
            <w:tcW w:w="700" w:type="dxa"/>
            <w:vAlign w:val="center"/>
          </w:tcPr>
          <w:p w14:paraId="5A631F3B">
            <w:pPr>
              <w:spacing w:line="360" w:lineRule="auto"/>
              <w:jc w:val="center"/>
              <w:rPr>
                <w:rFonts w:ascii="宋体" w:hAnsi="宋体" w:cs="宋体"/>
                <w:szCs w:val="21"/>
              </w:rPr>
            </w:pPr>
            <w:r>
              <w:rPr>
                <w:rFonts w:hint="eastAsia" w:ascii="宋体" w:hAnsi="宋体" w:cs="宋体"/>
                <w:szCs w:val="21"/>
              </w:rPr>
              <w:t>天加</w:t>
            </w:r>
          </w:p>
        </w:tc>
        <w:tc>
          <w:tcPr>
            <w:tcW w:w="1715" w:type="dxa"/>
            <w:vAlign w:val="center"/>
          </w:tcPr>
          <w:p w14:paraId="27B20AD4">
            <w:pPr>
              <w:spacing w:line="360" w:lineRule="auto"/>
              <w:jc w:val="center"/>
              <w:rPr>
                <w:rFonts w:ascii="宋体" w:hAnsi="宋体" w:cs="宋体"/>
                <w:szCs w:val="21"/>
              </w:rPr>
            </w:pPr>
            <w:r>
              <w:rPr>
                <w:rFonts w:hint="eastAsia" w:ascii="宋体" w:hAnsi="宋体" w:cs="宋体"/>
                <w:szCs w:val="21"/>
              </w:rPr>
              <w:t>变频压缩机</w:t>
            </w:r>
          </w:p>
        </w:tc>
        <w:tc>
          <w:tcPr>
            <w:tcW w:w="1513" w:type="dxa"/>
            <w:vAlign w:val="center"/>
          </w:tcPr>
          <w:p w14:paraId="74562C2C">
            <w:pPr>
              <w:spacing w:line="360" w:lineRule="auto"/>
              <w:jc w:val="center"/>
              <w:rPr>
                <w:rFonts w:ascii="宋体" w:hAnsi="宋体" w:cs="宋体"/>
                <w:szCs w:val="21"/>
              </w:rPr>
            </w:pPr>
            <w:r>
              <w:rPr>
                <w:rFonts w:hint="eastAsia" w:ascii="宋体" w:hAnsi="宋体" w:cs="宋体"/>
                <w:szCs w:val="21"/>
              </w:rPr>
              <w:t>MLR147A</w:t>
            </w:r>
          </w:p>
        </w:tc>
        <w:tc>
          <w:tcPr>
            <w:tcW w:w="1229" w:type="dxa"/>
            <w:vAlign w:val="center"/>
          </w:tcPr>
          <w:p w14:paraId="28E986ED">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21E9FE27">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28C7DFA8">
            <w:pPr>
              <w:spacing w:line="360" w:lineRule="auto"/>
              <w:jc w:val="center"/>
              <w:rPr>
                <w:rFonts w:ascii="宋体" w:hAnsi="宋体" w:cs="宋体"/>
                <w:szCs w:val="21"/>
              </w:rPr>
            </w:pPr>
            <w:r>
              <w:rPr>
                <w:rFonts w:hint="eastAsia" w:ascii="宋体" w:hAnsi="宋体" w:cs="宋体"/>
                <w:szCs w:val="21"/>
              </w:rPr>
              <w:t>8000</w:t>
            </w:r>
          </w:p>
        </w:tc>
        <w:tc>
          <w:tcPr>
            <w:tcW w:w="695" w:type="dxa"/>
            <w:vMerge w:val="restart"/>
            <w:vAlign w:val="center"/>
          </w:tcPr>
          <w:p w14:paraId="16DC006F">
            <w:pPr>
              <w:spacing w:line="360" w:lineRule="auto"/>
              <w:jc w:val="center"/>
              <w:rPr>
                <w:rFonts w:ascii="宋体" w:hAnsi="宋体" w:cs="宋体"/>
                <w:szCs w:val="21"/>
                <w:highlight w:val="yellow"/>
              </w:rPr>
            </w:pPr>
            <w:r>
              <w:rPr>
                <w:rFonts w:hint="eastAsia" w:ascii="宋体" w:hAnsi="宋体" w:cs="宋体"/>
                <w:szCs w:val="21"/>
              </w:rPr>
              <w:t>计算机学科楼中兴报告厅</w:t>
            </w:r>
          </w:p>
        </w:tc>
      </w:tr>
      <w:tr w14:paraId="69FEF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2D9AD1BE">
            <w:pPr>
              <w:spacing w:line="360" w:lineRule="auto"/>
              <w:jc w:val="center"/>
              <w:rPr>
                <w:rFonts w:ascii="宋体" w:hAnsi="宋体" w:cs="宋体"/>
                <w:szCs w:val="21"/>
              </w:rPr>
            </w:pPr>
            <w:r>
              <w:rPr>
                <w:rFonts w:hint="eastAsia" w:ascii="宋体" w:hAnsi="宋体" w:cs="宋体"/>
                <w:szCs w:val="21"/>
              </w:rPr>
              <w:t>37</w:t>
            </w:r>
          </w:p>
        </w:tc>
        <w:tc>
          <w:tcPr>
            <w:tcW w:w="728" w:type="dxa"/>
            <w:vMerge w:val="continue"/>
          </w:tcPr>
          <w:p w14:paraId="276D2B69">
            <w:pPr>
              <w:spacing w:line="360" w:lineRule="auto"/>
              <w:jc w:val="center"/>
              <w:rPr>
                <w:rFonts w:ascii="宋体" w:hAnsi="宋体" w:cs="宋体"/>
                <w:szCs w:val="21"/>
              </w:rPr>
            </w:pPr>
          </w:p>
        </w:tc>
        <w:tc>
          <w:tcPr>
            <w:tcW w:w="700" w:type="dxa"/>
            <w:vAlign w:val="center"/>
          </w:tcPr>
          <w:p w14:paraId="22271644">
            <w:pPr>
              <w:spacing w:line="360" w:lineRule="auto"/>
              <w:jc w:val="center"/>
              <w:rPr>
                <w:rFonts w:ascii="宋体" w:hAnsi="宋体" w:cs="宋体"/>
                <w:szCs w:val="21"/>
              </w:rPr>
            </w:pPr>
            <w:r>
              <w:rPr>
                <w:rFonts w:hint="eastAsia" w:ascii="宋体" w:hAnsi="宋体" w:cs="宋体"/>
                <w:szCs w:val="21"/>
              </w:rPr>
              <w:t>天加</w:t>
            </w:r>
          </w:p>
        </w:tc>
        <w:tc>
          <w:tcPr>
            <w:tcW w:w="1715" w:type="dxa"/>
            <w:vAlign w:val="center"/>
          </w:tcPr>
          <w:p w14:paraId="508DEE3E">
            <w:pPr>
              <w:spacing w:line="360" w:lineRule="auto"/>
              <w:jc w:val="center"/>
              <w:rPr>
                <w:rFonts w:ascii="宋体" w:hAnsi="宋体" w:cs="宋体"/>
                <w:szCs w:val="21"/>
              </w:rPr>
            </w:pPr>
            <w:r>
              <w:rPr>
                <w:rFonts w:hint="eastAsia" w:ascii="宋体" w:hAnsi="宋体" w:cs="宋体"/>
                <w:szCs w:val="21"/>
              </w:rPr>
              <w:t>外机主板</w:t>
            </w:r>
          </w:p>
        </w:tc>
        <w:tc>
          <w:tcPr>
            <w:tcW w:w="1513" w:type="dxa"/>
            <w:vAlign w:val="center"/>
          </w:tcPr>
          <w:p w14:paraId="6FF99B8F">
            <w:pPr>
              <w:spacing w:line="360" w:lineRule="auto"/>
              <w:jc w:val="center"/>
              <w:rPr>
                <w:rFonts w:ascii="宋体" w:hAnsi="宋体" w:cs="宋体"/>
                <w:szCs w:val="21"/>
              </w:rPr>
            </w:pPr>
            <w:r>
              <w:rPr>
                <w:rFonts w:hint="eastAsia" w:ascii="宋体" w:hAnsi="宋体" w:cs="宋体"/>
                <w:szCs w:val="21"/>
              </w:rPr>
              <w:t>B51701B4</w:t>
            </w:r>
          </w:p>
        </w:tc>
        <w:tc>
          <w:tcPr>
            <w:tcW w:w="1229" w:type="dxa"/>
            <w:vAlign w:val="center"/>
          </w:tcPr>
          <w:p w14:paraId="55D1B163">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688F074B">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5217AA67">
            <w:pPr>
              <w:spacing w:line="360" w:lineRule="auto"/>
              <w:jc w:val="center"/>
              <w:rPr>
                <w:rFonts w:ascii="宋体" w:hAnsi="宋体" w:cs="宋体"/>
                <w:szCs w:val="21"/>
              </w:rPr>
            </w:pPr>
            <w:r>
              <w:rPr>
                <w:rFonts w:hint="eastAsia" w:ascii="宋体" w:hAnsi="宋体" w:cs="宋体"/>
                <w:szCs w:val="21"/>
              </w:rPr>
              <w:t>5500</w:t>
            </w:r>
          </w:p>
        </w:tc>
        <w:tc>
          <w:tcPr>
            <w:tcW w:w="695" w:type="dxa"/>
            <w:vMerge w:val="continue"/>
          </w:tcPr>
          <w:p w14:paraId="70F1094E">
            <w:pPr>
              <w:spacing w:line="360" w:lineRule="auto"/>
              <w:jc w:val="center"/>
              <w:rPr>
                <w:rFonts w:ascii="宋体" w:hAnsi="宋体" w:cs="宋体"/>
                <w:szCs w:val="21"/>
              </w:rPr>
            </w:pPr>
          </w:p>
        </w:tc>
      </w:tr>
      <w:tr w14:paraId="7396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757D5C89">
            <w:pPr>
              <w:spacing w:line="360" w:lineRule="auto"/>
              <w:jc w:val="center"/>
              <w:rPr>
                <w:rFonts w:ascii="宋体" w:hAnsi="宋体" w:cs="宋体"/>
                <w:szCs w:val="21"/>
              </w:rPr>
            </w:pPr>
            <w:r>
              <w:rPr>
                <w:rFonts w:hint="eastAsia" w:ascii="宋体" w:hAnsi="宋体" w:cs="宋体"/>
                <w:szCs w:val="21"/>
              </w:rPr>
              <w:t>38</w:t>
            </w:r>
          </w:p>
        </w:tc>
        <w:tc>
          <w:tcPr>
            <w:tcW w:w="728" w:type="dxa"/>
            <w:vMerge w:val="continue"/>
          </w:tcPr>
          <w:p w14:paraId="6553DE9E">
            <w:pPr>
              <w:spacing w:line="360" w:lineRule="auto"/>
              <w:jc w:val="center"/>
              <w:rPr>
                <w:rFonts w:ascii="宋体" w:hAnsi="宋体" w:cs="宋体"/>
                <w:szCs w:val="21"/>
              </w:rPr>
            </w:pPr>
          </w:p>
        </w:tc>
        <w:tc>
          <w:tcPr>
            <w:tcW w:w="700" w:type="dxa"/>
            <w:vAlign w:val="center"/>
          </w:tcPr>
          <w:p w14:paraId="5D902E23">
            <w:pPr>
              <w:spacing w:line="360" w:lineRule="auto"/>
              <w:jc w:val="center"/>
              <w:rPr>
                <w:rFonts w:ascii="宋体" w:hAnsi="宋体" w:cs="宋体"/>
                <w:szCs w:val="21"/>
              </w:rPr>
            </w:pPr>
            <w:r>
              <w:rPr>
                <w:rFonts w:hint="eastAsia" w:ascii="宋体" w:hAnsi="宋体" w:cs="宋体"/>
                <w:szCs w:val="21"/>
              </w:rPr>
              <w:t>天加</w:t>
            </w:r>
          </w:p>
        </w:tc>
        <w:tc>
          <w:tcPr>
            <w:tcW w:w="1715" w:type="dxa"/>
            <w:vAlign w:val="center"/>
          </w:tcPr>
          <w:p w14:paraId="7F46CD47">
            <w:pPr>
              <w:spacing w:line="360" w:lineRule="auto"/>
              <w:jc w:val="center"/>
              <w:rPr>
                <w:rFonts w:ascii="宋体" w:hAnsi="宋体" w:cs="宋体"/>
                <w:szCs w:val="21"/>
              </w:rPr>
            </w:pPr>
            <w:r>
              <w:rPr>
                <w:rFonts w:hint="eastAsia" w:ascii="宋体" w:hAnsi="宋体" w:cs="宋体"/>
                <w:szCs w:val="21"/>
              </w:rPr>
              <w:t>水泵</w:t>
            </w:r>
          </w:p>
        </w:tc>
        <w:tc>
          <w:tcPr>
            <w:tcW w:w="1513" w:type="dxa"/>
            <w:vAlign w:val="center"/>
          </w:tcPr>
          <w:p w14:paraId="5A3E1174">
            <w:pPr>
              <w:spacing w:line="360" w:lineRule="auto"/>
              <w:jc w:val="center"/>
              <w:rPr>
                <w:rFonts w:ascii="宋体" w:hAnsi="宋体" w:cs="宋体"/>
                <w:szCs w:val="21"/>
              </w:rPr>
            </w:pPr>
            <w:r>
              <w:rPr>
                <w:rFonts w:hint="eastAsia" w:ascii="宋体" w:hAnsi="宋体" w:cs="宋体"/>
                <w:szCs w:val="21"/>
              </w:rPr>
              <w:t>ISG200-315II</w:t>
            </w:r>
          </w:p>
        </w:tc>
        <w:tc>
          <w:tcPr>
            <w:tcW w:w="1229" w:type="dxa"/>
            <w:vAlign w:val="center"/>
          </w:tcPr>
          <w:p w14:paraId="1A30884D">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52E9C0CC">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6C962F3E">
            <w:pPr>
              <w:spacing w:line="360" w:lineRule="auto"/>
              <w:jc w:val="center"/>
              <w:rPr>
                <w:rFonts w:ascii="宋体" w:hAnsi="宋体" w:cs="宋体"/>
                <w:szCs w:val="21"/>
              </w:rPr>
            </w:pPr>
            <w:r>
              <w:rPr>
                <w:rFonts w:hint="eastAsia" w:ascii="宋体" w:hAnsi="宋体" w:cs="宋体"/>
                <w:szCs w:val="21"/>
              </w:rPr>
              <w:t>3500</w:t>
            </w:r>
          </w:p>
        </w:tc>
        <w:tc>
          <w:tcPr>
            <w:tcW w:w="695" w:type="dxa"/>
            <w:vMerge w:val="continue"/>
          </w:tcPr>
          <w:p w14:paraId="589F5542">
            <w:pPr>
              <w:spacing w:line="360" w:lineRule="auto"/>
              <w:jc w:val="center"/>
              <w:rPr>
                <w:rFonts w:ascii="宋体" w:hAnsi="宋体" w:cs="宋体"/>
                <w:szCs w:val="21"/>
              </w:rPr>
            </w:pPr>
          </w:p>
        </w:tc>
      </w:tr>
      <w:tr w14:paraId="3B685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75DE7802">
            <w:pPr>
              <w:spacing w:line="360" w:lineRule="auto"/>
              <w:jc w:val="center"/>
              <w:rPr>
                <w:rFonts w:ascii="宋体" w:hAnsi="宋体" w:cs="宋体"/>
                <w:szCs w:val="21"/>
              </w:rPr>
            </w:pPr>
            <w:r>
              <w:rPr>
                <w:rFonts w:hint="eastAsia" w:ascii="宋体" w:hAnsi="宋体" w:cs="宋体"/>
                <w:szCs w:val="21"/>
              </w:rPr>
              <w:t>39</w:t>
            </w:r>
          </w:p>
        </w:tc>
        <w:tc>
          <w:tcPr>
            <w:tcW w:w="728" w:type="dxa"/>
            <w:vMerge w:val="continue"/>
          </w:tcPr>
          <w:p w14:paraId="72AECD40">
            <w:pPr>
              <w:spacing w:line="360" w:lineRule="auto"/>
              <w:jc w:val="center"/>
              <w:rPr>
                <w:rFonts w:ascii="宋体" w:hAnsi="宋体" w:cs="宋体"/>
                <w:szCs w:val="21"/>
              </w:rPr>
            </w:pPr>
          </w:p>
        </w:tc>
        <w:tc>
          <w:tcPr>
            <w:tcW w:w="700" w:type="dxa"/>
            <w:vAlign w:val="center"/>
          </w:tcPr>
          <w:p w14:paraId="3704F913">
            <w:pPr>
              <w:spacing w:line="360" w:lineRule="auto"/>
              <w:jc w:val="center"/>
              <w:rPr>
                <w:rFonts w:ascii="宋体" w:hAnsi="宋体" w:cs="宋体"/>
                <w:szCs w:val="21"/>
              </w:rPr>
            </w:pPr>
            <w:r>
              <w:rPr>
                <w:rFonts w:hint="eastAsia" w:ascii="宋体" w:hAnsi="宋体" w:cs="宋体"/>
                <w:szCs w:val="21"/>
              </w:rPr>
              <w:t>天加</w:t>
            </w:r>
          </w:p>
        </w:tc>
        <w:tc>
          <w:tcPr>
            <w:tcW w:w="1715" w:type="dxa"/>
            <w:vAlign w:val="center"/>
          </w:tcPr>
          <w:p w14:paraId="54D42C3C">
            <w:pPr>
              <w:spacing w:line="360" w:lineRule="auto"/>
              <w:jc w:val="center"/>
              <w:rPr>
                <w:rFonts w:ascii="宋体" w:hAnsi="宋体" w:cs="宋体"/>
                <w:szCs w:val="21"/>
              </w:rPr>
            </w:pPr>
            <w:r>
              <w:rPr>
                <w:rFonts w:hint="eastAsia" w:ascii="宋体" w:hAnsi="宋体" w:cs="宋体"/>
                <w:szCs w:val="21"/>
              </w:rPr>
              <w:t>组合式空气处理机组电机</w:t>
            </w:r>
          </w:p>
        </w:tc>
        <w:tc>
          <w:tcPr>
            <w:tcW w:w="1513" w:type="dxa"/>
            <w:vAlign w:val="center"/>
          </w:tcPr>
          <w:p w14:paraId="6AB1EDEF">
            <w:pPr>
              <w:spacing w:line="360" w:lineRule="auto"/>
              <w:jc w:val="center"/>
              <w:rPr>
                <w:rFonts w:ascii="宋体" w:hAnsi="宋体" w:cs="宋体"/>
                <w:szCs w:val="21"/>
              </w:rPr>
            </w:pPr>
            <w:r>
              <w:rPr>
                <w:rFonts w:hint="eastAsia" w:ascii="宋体" w:hAnsi="宋体" w:cs="宋体"/>
                <w:szCs w:val="21"/>
              </w:rPr>
              <w:t>1TL0001-1AB52-1AA4-2</w:t>
            </w:r>
          </w:p>
        </w:tc>
        <w:tc>
          <w:tcPr>
            <w:tcW w:w="1229" w:type="dxa"/>
            <w:vAlign w:val="center"/>
          </w:tcPr>
          <w:p w14:paraId="4701D87E">
            <w:pPr>
              <w:spacing w:line="360" w:lineRule="auto"/>
              <w:jc w:val="center"/>
              <w:rPr>
                <w:rFonts w:ascii="宋体" w:hAnsi="宋体" w:cs="宋体"/>
                <w:szCs w:val="21"/>
              </w:rPr>
            </w:pPr>
            <w:r>
              <w:rPr>
                <w:rFonts w:hint="eastAsia" w:ascii="宋体" w:hAnsi="宋体" w:cs="宋体"/>
                <w:szCs w:val="21"/>
              </w:rPr>
              <w:t>个</w:t>
            </w:r>
          </w:p>
        </w:tc>
        <w:tc>
          <w:tcPr>
            <w:tcW w:w="1272" w:type="dxa"/>
            <w:vAlign w:val="center"/>
          </w:tcPr>
          <w:p w14:paraId="2CDB3E7B">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71F8ACF4">
            <w:pPr>
              <w:spacing w:line="360" w:lineRule="auto"/>
              <w:jc w:val="center"/>
              <w:rPr>
                <w:rFonts w:ascii="宋体" w:hAnsi="宋体" w:cs="宋体"/>
                <w:szCs w:val="21"/>
              </w:rPr>
            </w:pPr>
            <w:r>
              <w:rPr>
                <w:rFonts w:hint="eastAsia" w:ascii="宋体" w:hAnsi="宋体" w:cs="宋体"/>
                <w:szCs w:val="21"/>
              </w:rPr>
              <w:t>9000</w:t>
            </w:r>
          </w:p>
        </w:tc>
        <w:tc>
          <w:tcPr>
            <w:tcW w:w="695" w:type="dxa"/>
            <w:vMerge w:val="continue"/>
          </w:tcPr>
          <w:p w14:paraId="6C0FF64A">
            <w:pPr>
              <w:spacing w:line="360" w:lineRule="auto"/>
              <w:jc w:val="center"/>
              <w:rPr>
                <w:rFonts w:ascii="宋体" w:hAnsi="宋体" w:cs="宋体"/>
                <w:szCs w:val="21"/>
              </w:rPr>
            </w:pPr>
          </w:p>
        </w:tc>
      </w:tr>
      <w:tr w14:paraId="14803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2C4D5932">
            <w:pPr>
              <w:spacing w:line="360" w:lineRule="auto"/>
              <w:jc w:val="center"/>
              <w:rPr>
                <w:rFonts w:ascii="宋体" w:hAnsi="宋体" w:cs="宋体"/>
                <w:szCs w:val="21"/>
              </w:rPr>
            </w:pPr>
            <w:r>
              <w:rPr>
                <w:rFonts w:hint="eastAsia" w:ascii="宋体" w:hAnsi="宋体" w:cs="宋体"/>
                <w:szCs w:val="21"/>
              </w:rPr>
              <w:t>40</w:t>
            </w:r>
          </w:p>
        </w:tc>
        <w:tc>
          <w:tcPr>
            <w:tcW w:w="728" w:type="dxa"/>
            <w:vMerge w:val="restart"/>
            <w:vAlign w:val="center"/>
          </w:tcPr>
          <w:p w14:paraId="2E63A271">
            <w:pPr>
              <w:spacing w:line="360" w:lineRule="auto"/>
              <w:jc w:val="center"/>
              <w:rPr>
                <w:rFonts w:ascii="宋体" w:hAnsi="宋体" w:cs="宋体"/>
                <w:szCs w:val="21"/>
              </w:rPr>
            </w:pPr>
            <w:r>
              <w:rPr>
                <w:rFonts w:hint="eastAsia" w:ascii="宋体" w:hAnsi="宋体" w:cs="宋体"/>
                <w:szCs w:val="21"/>
              </w:rPr>
              <w:t>RFC1120MXSLYB</w:t>
            </w:r>
          </w:p>
        </w:tc>
        <w:tc>
          <w:tcPr>
            <w:tcW w:w="700" w:type="dxa"/>
            <w:vAlign w:val="center"/>
          </w:tcPr>
          <w:p w14:paraId="3F5B8345">
            <w:pPr>
              <w:spacing w:line="360" w:lineRule="auto"/>
              <w:jc w:val="center"/>
              <w:rPr>
                <w:rFonts w:ascii="宋体" w:hAnsi="宋体" w:cs="宋体"/>
                <w:szCs w:val="21"/>
              </w:rPr>
            </w:pPr>
            <w:r>
              <w:rPr>
                <w:rFonts w:hint="eastAsia" w:ascii="宋体" w:hAnsi="宋体" w:cs="宋体"/>
                <w:szCs w:val="21"/>
              </w:rPr>
              <w:t>海尔</w:t>
            </w:r>
          </w:p>
        </w:tc>
        <w:tc>
          <w:tcPr>
            <w:tcW w:w="1715" w:type="dxa"/>
            <w:vAlign w:val="center"/>
          </w:tcPr>
          <w:p w14:paraId="34C7CD14">
            <w:pPr>
              <w:spacing w:line="360" w:lineRule="auto"/>
              <w:jc w:val="center"/>
              <w:rPr>
                <w:rFonts w:ascii="宋体" w:hAnsi="宋体" w:cs="宋体"/>
                <w:szCs w:val="21"/>
              </w:rPr>
            </w:pPr>
            <w:r>
              <w:rPr>
                <w:rFonts w:hint="eastAsia" w:ascii="宋体" w:hAnsi="宋体" w:cs="宋体"/>
                <w:szCs w:val="21"/>
              </w:rPr>
              <w:t>压缩机</w:t>
            </w:r>
          </w:p>
        </w:tc>
        <w:tc>
          <w:tcPr>
            <w:tcW w:w="1513" w:type="dxa"/>
            <w:vAlign w:val="center"/>
          </w:tcPr>
          <w:p w14:paraId="70133807">
            <w:pPr>
              <w:spacing w:line="360" w:lineRule="auto"/>
              <w:jc w:val="center"/>
              <w:rPr>
                <w:rFonts w:ascii="宋体" w:hAnsi="宋体" w:cs="宋体"/>
                <w:szCs w:val="21"/>
              </w:rPr>
            </w:pPr>
            <w:r>
              <w:rPr>
                <w:rFonts w:hint="eastAsia" w:ascii="宋体" w:hAnsi="宋体" w:cs="宋体"/>
                <w:szCs w:val="21"/>
              </w:rPr>
              <w:t>K203DHG-4DZ</w:t>
            </w:r>
          </w:p>
        </w:tc>
        <w:tc>
          <w:tcPr>
            <w:tcW w:w="1229" w:type="dxa"/>
            <w:vAlign w:val="center"/>
          </w:tcPr>
          <w:p w14:paraId="2C59547D">
            <w:pPr>
              <w:spacing w:line="360" w:lineRule="auto"/>
              <w:jc w:val="center"/>
              <w:rPr>
                <w:rFonts w:ascii="宋体" w:hAnsi="宋体" w:cs="宋体"/>
                <w:szCs w:val="21"/>
              </w:rPr>
            </w:pPr>
            <w:r>
              <w:rPr>
                <w:rFonts w:hint="eastAsia" w:ascii="宋体" w:hAnsi="宋体" w:cs="宋体"/>
                <w:szCs w:val="21"/>
              </w:rPr>
              <w:t>台</w:t>
            </w:r>
          </w:p>
        </w:tc>
        <w:tc>
          <w:tcPr>
            <w:tcW w:w="1272" w:type="dxa"/>
            <w:vAlign w:val="center"/>
          </w:tcPr>
          <w:p w14:paraId="7A0B0145">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133CA74F">
            <w:pPr>
              <w:spacing w:line="360" w:lineRule="auto"/>
              <w:jc w:val="center"/>
              <w:rPr>
                <w:rFonts w:ascii="宋体" w:hAnsi="宋体" w:cs="宋体"/>
                <w:szCs w:val="21"/>
              </w:rPr>
            </w:pPr>
            <w:r>
              <w:rPr>
                <w:rFonts w:hint="eastAsia" w:ascii="宋体" w:hAnsi="宋体" w:cs="宋体"/>
                <w:szCs w:val="21"/>
              </w:rPr>
              <w:t>5500</w:t>
            </w:r>
          </w:p>
        </w:tc>
        <w:tc>
          <w:tcPr>
            <w:tcW w:w="695" w:type="dxa"/>
            <w:vMerge w:val="restart"/>
            <w:vAlign w:val="center"/>
          </w:tcPr>
          <w:p w14:paraId="18EB4344">
            <w:pPr>
              <w:spacing w:line="360" w:lineRule="auto"/>
              <w:jc w:val="center"/>
              <w:rPr>
                <w:rFonts w:ascii="宋体" w:hAnsi="宋体" w:cs="宋体"/>
                <w:szCs w:val="21"/>
              </w:rPr>
            </w:pPr>
            <w:r>
              <w:rPr>
                <w:rFonts w:hint="eastAsia" w:ascii="宋体" w:hAnsi="宋体" w:cs="宋体"/>
                <w:szCs w:val="21"/>
              </w:rPr>
              <w:t>二食堂</w:t>
            </w:r>
          </w:p>
        </w:tc>
      </w:tr>
      <w:tr w14:paraId="3894C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160C49A7">
            <w:pPr>
              <w:spacing w:line="360" w:lineRule="auto"/>
              <w:jc w:val="center"/>
              <w:rPr>
                <w:rFonts w:ascii="宋体" w:hAnsi="宋体" w:cs="宋体"/>
                <w:szCs w:val="21"/>
              </w:rPr>
            </w:pPr>
            <w:r>
              <w:rPr>
                <w:rFonts w:hint="eastAsia" w:ascii="宋体" w:hAnsi="宋体" w:cs="宋体"/>
                <w:szCs w:val="21"/>
              </w:rPr>
              <w:t>41</w:t>
            </w:r>
          </w:p>
        </w:tc>
        <w:tc>
          <w:tcPr>
            <w:tcW w:w="728" w:type="dxa"/>
            <w:vMerge w:val="continue"/>
          </w:tcPr>
          <w:p w14:paraId="70725399">
            <w:pPr>
              <w:spacing w:line="360" w:lineRule="auto"/>
              <w:jc w:val="center"/>
              <w:rPr>
                <w:rFonts w:ascii="宋体" w:hAnsi="宋体" w:cs="宋体"/>
                <w:szCs w:val="21"/>
              </w:rPr>
            </w:pPr>
          </w:p>
        </w:tc>
        <w:tc>
          <w:tcPr>
            <w:tcW w:w="700" w:type="dxa"/>
            <w:vAlign w:val="center"/>
          </w:tcPr>
          <w:p w14:paraId="6CFDFCCE">
            <w:pPr>
              <w:spacing w:line="360" w:lineRule="auto"/>
              <w:jc w:val="center"/>
              <w:rPr>
                <w:rFonts w:ascii="宋体" w:hAnsi="宋体" w:cs="宋体"/>
                <w:szCs w:val="21"/>
              </w:rPr>
            </w:pPr>
            <w:r>
              <w:rPr>
                <w:rFonts w:hint="eastAsia" w:ascii="宋体" w:hAnsi="宋体" w:cs="宋体"/>
                <w:szCs w:val="21"/>
              </w:rPr>
              <w:t>海尔</w:t>
            </w:r>
          </w:p>
        </w:tc>
        <w:tc>
          <w:tcPr>
            <w:tcW w:w="1715" w:type="dxa"/>
            <w:vAlign w:val="center"/>
          </w:tcPr>
          <w:p w14:paraId="66D85E26">
            <w:pPr>
              <w:spacing w:line="360" w:lineRule="auto"/>
              <w:jc w:val="center"/>
              <w:rPr>
                <w:rFonts w:ascii="宋体" w:hAnsi="宋体" w:cs="宋体"/>
                <w:szCs w:val="21"/>
              </w:rPr>
            </w:pPr>
            <w:r>
              <w:rPr>
                <w:rFonts w:hint="eastAsia" w:ascii="宋体" w:hAnsi="宋体" w:cs="宋体"/>
                <w:szCs w:val="21"/>
              </w:rPr>
              <w:t>室外机主板</w:t>
            </w:r>
          </w:p>
        </w:tc>
        <w:tc>
          <w:tcPr>
            <w:tcW w:w="1513" w:type="dxa"/>
            <w:vAlign w:val="center"/>
          </w:tcPr>
          <w:p w14:paraId="15A0C6A0">
            <w:pPr>
              <w:spacing w:line="360" w:lineRule="auto"/>
              <w:jc w:val="center"/>
              <w:rPr>
                <w:rFonts w:ascii="宋体" w:hAnsi="宋体" w:cs="宋体"/>
                <w:szCs w:val="21"/>
              </w:rPr>
            </w:pPr>
            <w:r>
              <w:rPr>
                <w:rFonts w:hint="eastAsia" w:ascii="宋体" w:hAnsi="宋体" w:cs="宋体"/>
                <w:szCs w:val="21"/>
              </w:rPr>
              <w:t>0151800256FA</w:t>
            </w:r>
          </w:p>
        </w:tc>
        <w:tc>
          <w:tcPr>
            <w:tcW w:w="1229" w:type="dxa"/>
            <w:vAlign w:val="center"/>
          </w:tcPr>
          <w:p w14:paraId="53F0B467">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5445A9CF">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0F90549A">
            <w:pPr>
              <w:spacing w:line="360" w:lineRule="auto"/>
              <w:jc w:val="center"/>
              <w:rPr>
                <w:rFonts w:ascii="宋体" w:hAnsi="宋体" w:cs="宋体"/>
                <w:szCs w:val="21"/>
              </w:rPr>
            </w:pPr>
            <w:r>
              <w:rPr>
                <w:rFonts w:hint="eastAsia" w:ascii="宋体" w:hAnsi="宋体" w:cs="宋体"/>
                <w:szCs w:val="21"/>
              </w:rPr>
              <w:t>2800</w:t>
            </w:r>
          </w:p>
        </w:tc>
        <w:tc>
          <w:tcPr>
            <w:tcW w:w="695" w:type="dxa"/>
            <w:vMerge w:val="continue"/>
          </w:tcPr>
          <w:p w14:paraId="2F0A48BA">
            <w:pPr>
              <w:spacing w:line="360" w:lineRule="auto"/>
              <w:jc w:val="center"/>
              <w:rPr>
                <w:rFonts w:ascii="宋体" w:hAnsi="宋体" w:cs="宋体"/>
                <w:szCs w:val="21"/>
              </w:rPr>
            </w:pPr>
          </w:p>
        </w:tc>
      </w:tr>
      <w:tr w14:paraId="582BF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3E459C9B">
            <w:pPr>
              <w:spacing w:line="360" w:lineRule="auto"/>
              <w:jc w:val="center"/>
              <w:rPr>
                <w:rFonts w:ascii="宋体" w:hAnsi="宋体" w:cs="宋体"/>
                <w:szCs w:val="21"/>
              </w:rPr>
            </w:pPr>
            <w:r>
              <w:rPr>
                <w:rFonts w:hint="eastAsia" w:ascii="宋体" w:hAnsi="宋体" w:cs="宋体"/>
                <w:szCs w:val="21"/>
              </w:rPr>
              <w:t>42</w:t>
            </w:r>
          </w:p>
        </w:tc>
        <w:tc>
          <w:tcPr>
            <w:tcW w:w="728" w:type="dxa"/>
            <w:vMerge w:val="continue"/>
          </w:tcPr>
          <w:p w14:paraId="0F95CD6A">
            <w:pPr>
              <w:spacing w:line="360" w:lineRule="auto"/>
              <w:jc w:val="center"/>
              <w:rPr>
                <w:rFonts w:ascii="宋体" w:hAnsi="宋体" w:cs="宋体"/>
                <w:szCs w:val="21"/>
              </w:rPr>
            </w:pPr>
          </w:p>
        </w:tc>
        <w:tc>
          <w:tcPr>
            <w:tcW w:w="700" w:type="dxa"/>
            <w:vAlign w:val="center"/>
          </w:tcPr>
          <w:p w14:paraId="00F60C97">
            <w:pPr>
              <w:spacing w:line="360" w:lineRule="auto"/>
              <w:jc w:val="center"/>
              <w:rPr>
                <w:rFonts w:ascii="宋体" w:hAnsi="宋体" w:cs="宋体"/>
                <w:szCs w:val="21"/>
              </w:rPr>
            </w:pPr>
            <w:r>
              <w:rPr>
                <w:rFonts w:hint="eastAsia" w:ascii="宋体" w:hAnsi="宋体" w:cs="宋体"/>
                <w:szCs w:val="21"/>
              </w:rPr>
              <w:t>海尔</w:t>
            </w:r>
          </w:p>
        </w:tc>
        <w:tc>
          <w:tcPr>
            <w:tcW w:w="1715" w:type="dxa"/>
            <w:vAlign w:val="center"/>
          </w:tcPr>
          <w:p w14:paraId="7A4DAF5B">
            <w:pPr>
              <w:spacing w:line="360" w:lineRule="auto"/>
              <w:jc w:val="center"/>
              <w:rPr>
                <w:rFonts w:ascii="宋体" w:hAnsi="宋体" w:cs="宋体"/>
                <w:szCs w:val="21"/>
              </w:rPr>
            </w:pPr>
            <w:r>
              <w:rPr>
                <w:rFonts w:hint="eastAsia" w:ascii="宋体" w:hAnsi="宋体" w:cs="宋体"/>
                <w:szCs w:val="21"/>
              </w:rPr>
              <w:t>压缩机驱动模块</w:t>
            </w:r>
          </w:p>
        </w:tc>
        <w:tc>
          <w:tcPr>
            <w:tcW w:w="1513" w:type="dxa"/>
            <w:vAlign w:val="center"/>
          </w:tcPr>
          <w:p w14:paraId="114D203D">
            <w:pPr>
              <w:spacing w:line="360" w:lineRule="auto"/>
              <w:jc w:val="center"/>
              <w:rPr>
                <w:rFonts w:ascii="宋体" w:hAnsi="宋体" w:cs="宋体"/>
                <w:szCs w:val="21"/>
              </w:rPr>
            </w:pPr>
            <w:r>
              <w:rPr>
                <w:rFonts w:hint="eastAsia" w:ascii="宋体" w:hAnsi="宋体" w:cs="宋体"/>
                <w:szCs w:val="21"/>
              </w:rPr>
              <w:t>0151800259A</w:t>
            </w:r>
          </w:p>
        </w:tc>
        <w:tc>
          <w:tcPr>
            <w:tcW w:w="1229" w:type="dxa"/>
            <w:vAlign w:val="center"/>
          </w:tcPr>
          <w:p w14:paraId="56DA6BA5">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14608E95">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574AA459">
            <w:pPr>
              <w:spacing w:line="360" w:lineRule="auto"/>
              <w:jc w:val="center"/>
              <w:rPr>
                <w:rFonts w:ascii="宋体" w:hAnsi="宋体" w:cs="宋体"/>
                <w:szCs w:val="21"/>
              </w:rPr>
            </w:pPr>
            <w:r>
              <w:rPr>
                <w:rFonts w:hint="eastAsia" w:ascii="宋体" w:hAnsi="宋体" w:cs="宋体"/>
                <w:szCs w:val="21"/>
              </w:rPr>
              <w:t>3600</w:t>
            </w:r>
          </w:p>
        </w:tc>
        <w:tc>
          <w:tcPr>
            <w:tcW w:w="695" w:type="dxa"/>
            <w:vMerge w:val="continue"/>
          </w:tcPr>
          <w:p w14:paraId="658FC957">
            <w:pPr>
              <w:spacing w:line="360" w:lineRule="auto"/>
              <w:jc w:val="center"/>
              <w:rPr>
                <w:rFonts w:ascii="宋体" w:hAnsi="宋体" w:cs="宋体"/>
                <w:szCs w:val="21"/>
              </w:rPr>
            </w:pPr>
          </w:p>
        </w:tc>
      </w:tr>
      <w:tr w14:paraId="60208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4" w:type="dxa"/>
            <w:vAlign w:val="center"/>
          </w:tcPr>
          <w:p w14:paraId="295899E1">
            <w:pPr>
              <w:spacing w:line="360" w:lineRule="auto"/>
              <w:jc w:val="center"/>
              <w:rPr>
                <w:rFonts w:ascii="宋体" w:hAnsi="宋体" w:cs="宋体"/>
                <w:szCs w:val="21"/>
              </w:rPr>
            </w:pPr>
            <w:r>
              <w:rPr>
                <w:rFonts w:hint="eastAsia" w:ascii="宋体" w:hAnsi="宋体" w:cs="宋体"/>
                <w:szCs w:val="21"/>
              </w:rPr>
              <w:t>43</w:t>
            </w:r>
          </w:p>
        </w:tc>
        <w:tc>
          <w:tcPr>
            <w:tcW w:w="728" w:type="dxa"/>
            <w:vMerge w:val="continue"/>
          </w:tcPr>
          <w:p w14:paraId="47140E73">
            <w:pPr>
              <w:spacing w:line="360" w:lineRule="auto"/>
              <w:jc w:val="center"/>
              <w:rPr>
                <w:rFonts w:ascii="宋体" w:hAnsi="宋体" w:cs="宋体"/>
                <w:szCs w:val="21"/>
              </w:rPr>
            </w:pPr>
          </w:p>
        </w:tc>
        <w:tc>
          <w:tcPr>
            <w:tcW w:w="700" w:type="dxa"/>
            <w:vAlign w:val="center"/>
          </w:tcPr>
          <w:p w14:paraId="677B3714">
            <w:pPr>
              <w:spacing w:line="360" w:lineRule="auto"/>
              <w:jc w:val="center"/>
              <w:rPr>
                <w:rFonts w:ascii="宋体" w:hAnsi="宋体" w:cs="宋体"/>
                <w:szCs w:val="21"/>
              </w:rPr>
            </w:pPr>
            <w:r>
              <w:rPr>
                <w:rFonts w:hint="eastAsia" w:ascii="宋体" w:hAnsi="宋体" w:cs="宋体"/>
                <w:szCs w:val="21"/>
              </w:rPr>
              <w:t>海尔</w:t>
            </w:r>
          </w:p>
        </w:tc>
        <w:tc>
          <w:tcPr>
            <w:tcW w:w="1715" w:type="dxa"/>
            <w:vAlign w:val="center"/>
          </w:tcPr>
          <w:p w14:paraId="7CFCEA48">
            <w:pPr>
              <w:spacing w:line="360" w:lineRule="auto"/>
              <w:jc w:val="center"/>
              <w:rPr>
                <w:rFonts w:ascii="宋体" w:hAnsi="宋体" w:cs="宋体"/>
                <w:szCs w:val="21"/>
              </w:rPr>
            </w:pPr>
            <w:r>
              <w:rPr>
                <w:rFonts w:hint="eastAsia" w:ascii="宋体" w:hAnsi="宋体" w:cs="宋体"/>
                <w:szCs w:val="21"/>
              </w:rPr>
              <w:t>风机驱动板</w:t>
            </w:r>
          </w:p>
        </w:tc>
        <w:tc>
          <w:tcPr>
            <w:tcW w:w="1513" w:type="dxa"/>
            <w:vAlign w:val="center"/>
          </w:tcPr>
          <w:p w14:paraId="0DB4BB34">
            <w:pPr>
              <w:spacing w:line="360" w:lineRule="auto"/>
              <w:jc w:val="center"/>
              <w:rPr>
                <w:rFonts w:ascii="宋体" w:hAnsi="宋体" w:cs="宋体"/>
                <w:szCs w:val="21"/>
              </w:rPr>
            </w:pPr>
            <w:r>
              <w:rPr>
                <w:rFonts w:hint="eastAsia" w:ascii="宋体" w:hAnsi="宋体" w:cs="宋体"/>
                <w:szCs w:val="21"/>
              </w:rPr>
              <w:t>0151800136</w:t>
            </w:r>
          </w:p>
        </w:tc>
        <w:tc>
          <w:tcPr>
            <w:tcW w:w="1229" w:type="dxa"/>
            <w:vAlign w:val="center"/>
          </w:tcPr>
          <w:p w14:paraId="697E74DB">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3355F3E4">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037A2EC0">
            <w:pPr>
              <w:spacing w:line="360" w:lineRule="auto"/>
              <w:jc w:val="center"/>
              <w:rPr>
                <w:rFonts w:ascii="宋体" w:hAnsi="宋体" w:cs="宋体"/>
                <w:szCs w:val="21"/>
              </w:rPr>
            </w:pPr>
            <w:r>
              <w:rPr>
                <w:rFonts w:hint="eastAsia" w:ascii="宋体" w:hAnsi="宋体" w:cs="宋体"/>
                <w:szCs w:val="21"/>
              </w:rPr>
              <w:t>1350</w:t>
            </w:r>
          </w:p>
        </w:tc>
        <w:tc>
          <w:tcPr>
            <w:tcW w:w="695" w:type="dxa"/>
            <w:vMerge w:val="continue"/>
          </w:tcPr>
          <w:p w14:paraId="016022B8">
            <w:pPr>
              <w:spacing w:line="360" w:lineRule="auto"/>
              <w:jc w:val="center"/>
              <w:rPr>
                <w:rFonts w:ascii="宋体" w:hAnsi="宋体" w:cs="宋体"/>
                <w:szCs w:val="21"/>
              </w:rPr>
            </w:pPr>
          </w:p>
        </w:tc>
      </w:tr>
      <w:tr w14:paraId="17E07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Align w:val="center"/>
          </w:tcPr>
          <w:p w14:paraId="5B8E5FAC">
            <w:pPr>
              <w:spacing w:line="360" w:lineRule="auto"/>
              <w:jc w:val="center"/>
              <w:rPr>
                <w:rFonts w:ascii="宋体" w:hAnsi="宋体" w:cs="宋体"/>
                <w:szCs w:val="21"/>
              </w:rPr>
            </w:pPr>
            <w:r>
              <w:rPr>
                <w:rFonts w:hint="eastAsia" w:ascii="宋体" w:hAnsi="宋体" w:cs="宋体"/>
                <w:szCs w:val="21"/>
              </w:rPr>
              <w:t>44</w:t>
            </w:r>
          </w:p>
        </w:tc>
        <w:tc>
          <w:tcPr>
            <w:tcW w:w="728" w:type="dxa"/>
            <w:vMerge w:val="continue"/>
          </w:tcPr>
          <w:p w14:paraId="7FF93155">
            <w:pPr>
              <w:spacing w:line="360" w:lineRule="auto"/>
              <w:jc w:val="center"/>
              <w:rPr>
                <w:rFonts w:ascii="宋体" w:hAnsi="宋体" w:cs="宋体"/>
                <w:szCs w:val="21"/>
              </w:rPr>
            </w:pPr>
          </w:p>
        </w:tc>
        <w:tc>
          <w:tcPr>
            <w:tcW w:w="700" w:type="dxa"/>
            <w:vAlign w:val="center"/>
          </w:tcPr>
          <w:p w14:paraId="15E680A5">
            <w:pPr>
              <w:spacing w:line="360" w:lineRule="auto"/>
              <w:jc w:val="center"/>
              <w:rPr>
                <w:rFonts w:ascii="宋体" w:hAnsi="宋体" w:cs="宋体"/>
                <w:szCs w:val="21"/>
              </w:rPr>
            </w:pPr>
            <w:r>
              <w:rPr>
                <w:rFonts w:hint="eastAsia" w:ascii="宋体" w:hAnsi="宋体" w:cs="宋体"/>
                <w:szCs w:val="21"/>
              </w:rPr>
              <w:t>海尔</w:t>
            </w:r>
          </w:p>
        </w:tc>
        <w:tc>
          <w:tcPr>
            <w:tcW w:w="1715" w:type="dxa"/>
            <w:vAlign w:val="center"/>
          </w:tcPr>
          <w:p w14:paraId="46E1E9AC">
            <w:pPr>
              <w:spacing w:line="360" w:lineRule="auto"/>
              <w:jc w:val="center"/>
              <w:rPr>
                <w:rFonts w:ascii="宋体" w:hAnsi="宋体" w:cs="宋体"/>
                <w:szCs w:val="21"/>
              </w:rPr>
            </w:pPr>
            <w:r>
              <w:rPr>
                <w:rFonts w:hint="eastAsia" w:ascii="宋体" w:hAnsi="宋体" w:cs="宋体"/>
                <w:szCs w:val="21"/>
              </w:rPr>
              <w:t>内机主板</w:t>
            </w:r>
          </w:p>
        </w:tc>
        <w:tc>
          <w:tcPr>
            <w:tcW w:w="1513" w:type="dxa"/>
            <w:vAlign w:val="center"/>
          </w:tcPr>
          <w:p w14:paraId="63CE3A02">
            <w:pPr>
              <w:spacing w:line="360" w:lineRule="auto"/>
              <w:jc w:val="center"/>
              <w:rPr>
                <w:rFonts w:ascii="宋体" w:hAnsi="宋体" w:cs="宋体"/>
                <w:szCs w:val="21"/>
              </w:rPr>
            </w:pPr>
            <w:r>
              <w:rPr>
                <w:rFonts w:hint="eastAsia" w:ascii="宋体" w:hAnsi="宋体" w:cs="宋体"/>
                <w:szCs w:val="21"/>
              </w:rPr>
              <w:t>0011800211A</w:t>
            </w:r>
          </w:p>
        </w:tc>
        <w:tc>
          <w:tcPr>
            <w:tcW w:w="1229" w:type="dxa"/>
            <w:vAlign w:val="center"/>
          </w:tcPr>
          <w:p w14:paraId="79944659">
            <w:pPr>
              <w:spacing w:line="360" w:lineRule="auto"/>
              <w:jc w:val="center"/>
              <w:rPr>
                <w:rFonts w:ascii="宋体" w:hAnsi="宋体" w:cs="宋体"/>
                <w:szCs w:val="21"/>
              </w:rPr>
            </w:pPr>
            <w:r>
              <w:rPr>
                <w:rFonts w:hint="eastAsia" w:ascii="宋体" w:hAnsi="宋体" w:cs="宋体"/>
                <w:szCs w:val="21"/>
              </w:rPr>
              <w:t>块</w:t>
            </w:r>
          </w:p>
        </w:tc>
        <w:tc>
          <w:tcPr>
            <w:tcW w:w="1272" w:type="dxa"/>
            <w:vAlign w:val="center"/>
          </w:tcPr>
          <w:p w14:paraId="485BCC8D">
            <w:pPr>
              <w:spacing w:line="360" w:lineRule="auto"/>
              <w:jc w:val="center"/>
              <w:rPr>
                <w:rFonts w:ascii="宋体" w:hAnsi="宋体" w:cs="宋体"/>
                <w:szCs w:val="21"/>
              </w:rPr>
            </w:pPr>
            <w:r>
              <w:rPr>
                <w:rFonts w:hint="eastAsia" w:ascii="宋体" w:hAnsi="宋体" w:cs="宋体"/>
                <w:szCs w:val="21"/>
              </w:rPr>
              <w:t>1</w:t>
            </w:r>
          </w:p>
        </w:tc>
        <w:tc>
          <w:tcPr>
            <w:tcW w:w="1114" w:type="dxa"/>
            <w:vAlign w:val="center"/>
          </w:tcPr>
          <w:p w14:paraId="04C31FC2">
            <w:pPr>
              <w:spacing w:line="360" w:lineRule="auto"/>
              <w:jc w:val="center"/>
              <w:rPr>
                <w:rFonts w:ascii="宋体" w:hAnsi="宋体" w:cs="宋体"/>
                <w:szCs w:val="21"/>
              </w:rPr>
            </w:pPr>
            <w:r>
              <w:rPr>
                <w:rFonts w:hint="eastAsia" w:ascii="宋体" w:hAnsi="宋体" w:cs="宋体"/>
                <w:szCs w:val="21"/>
              </w:rPr>
              <w:t>1500</w:t>
            </w:r>
          </w:p>
        </w:tc>
        <w:tc>
          <w:tcPr>
            <w:tcW w:w="695" w:type="dxa"/>
            <w:vMerge w:val="continue"/>
          </w:tcPr>
          <w:p w14:paraId="4CA6037B">
            <w:pPr>
              <w:spacing w:line="360" w:lineRule="auto"/>
              <w:jc w:val="center"/>
              <w:rPr>
                <w:rFonts w:ascii="宋体" w:hAnsi="宋体" w:cs="宋体"/>
                <w:szCs w:val="21"/>
              </w:rPr>
            </w:pPr>
          </w:p>
        </w:tc>
      </w:tr>
    </w:tbl>
    <w:p w14:paraId="18C58670">
      <w:pPr>
        <w:spacing w:line="360" w:lineRule="auto"/>
        <w:ind w:firstLine="632" w:firstLineChars="300"/>
        <w:rPr>
          <w:rFonts w:ascii="宋体" w:hAnsi="宋体" w:cs="宋体"/>
          <w:b/>
          <w:szCs w:val="21"/>
        </w:rPr>
      </w:pPr>
      <w:r>
        <w:rPr>
          <w:rFonts w:hint="eastAsia" w:ascii="宋体" w:hAnsi="宋体" w:cs="宋体"/>
          <w:b/>
          <w:szCs w:val="21"/>
        </w:rPr>
        <w:t>注：限价清单中32-38大金配件价格为邮电大学三牌楼校区华礼堂中央空调配件限价。</w:t>
      </w:r>
    </w:p>
    <w:p w14:paraId="6CC32990">
      <w:pPr>
        <w:spacing w:line="360" w:lineRule="auto"/>
        <w:ind w:firstLine="422" w:firstLineChars="200"/>
        <w:rPr>
          <w:rFonts w:ascii="宋体" w:hAnsi="宋体" w:cs="宋体"/>
          <w:b/>
          <w:szCs w:val="21"/>
        </w:rPr>
      </w:pPr>
      <w:r>
        <w:rPr>
          <w:rFonts w:hint="eastAsia" w:ascii="宋体" w:hAnsi="宋体" w:cs="宋体"/>
          <w:b/>
          <w:szCs w:val="21"/>
        </w:rPr>
        <w:t>（二）具体服务范围包括以下内容：</w:t>
      </w:r>
    </w:p>
    <w:p w14:paraId="161E5FF8">
      <w:pPr>
        <w:autoSpaceDN w:val="0"/>
        <w:spacing w:line="360" w:lineRule="auto"/>
        <w:ind w:firstLine="420" w:firstLineChars="200"/>
        <w:rPr>
          <w:rFonts w:ascii="宋体" w:hAnsi="宋体" w:cs="宋体"/>
          <w:szCs w:val="21"/>
        </w:rPr>
      </w:pPr>
      <w:r>
        <w:rPr>
          <w:rFonts w:hint="eastAsia" w:ascii="宋体" w:hAnsi="宋体" w:cs="宋体"/>
          <w:szCs w:val="21"/>
        </w:rPr>
        <w:t>1、制冷系统</w:t>
      </w:r>
    </w:p>
    <w:p w14:paraId="26545AE0">
      <w:pPr>
        <w:autoSpaceDN w:val="0"/>
        <w:spacing w:line="360" w:lineRule="auto"/>
        <w:ind w:firstLine="420" w:firstLineChars="200"/>
        <w:rPr>
          <w:rFonts w:ascii="宋体" w:hAnsi="宋体" w:cs="宋体"/>
          <w:szCs w:val="21"/>
        </w:rPr>
      </w:pPr>
      <w:r>
        <w:rPr>
          <w:rFonts w:hint="eastAsia" w:ascii="宋体" w:hAnsi="宋体" w:cs="宋体"/>
          <w:szCs w:val="21"/>
        </w:rPr>
        <w:t>（1）压缩机的维护：检查压缩机润滑、吸排气压力，压缩电机性能是否完好。冷媒在系统内流动情况，过滤器是否畅通等。</w:t>
      </w:r>
    </w:p>
    <w:p w14:paraId="0D2F1C8B">
      <w:pPr>
        <w:autoSpaceDN w:val="0"/>
        <w:spacing w:line="360" w:lineRule="auto"/>
        <w:ind w:firstLine="420" w:firstLineChars="200"/>
        <w:rPr>
          <w:rFonts w:ascii="宋体" w:hAnsi="宋体" w:cs="宋体"/>
          <w:szCs w:val="21"/>
        </w:rPr>
      </w:pPr>
      <w:r>
        <w:rPr>
          <w:rFonts w:hint="eastAsia" w:ascii="宋体" w:hAnsi="宋体" w:cs="宋体"/>
          <w:szCs w:val="21"/>
        </w:rPr>
        <w:t>（2）检查制冷系统管路压力是否达到设计值，否则应找出原因进行维修。</w:t>
      </w:r>
    </w:p>
    <w:p w14:paraId="6366B9D0">
      <w:pPr>
        <w:autoSpaceDN w:val="0"/>
        <w:spacing w:line="360" w:lineRule="auto"/>
        <w:ind w:firstLine="420" w:firstLineChars="200"/>
        <w:rPr>
          <w:rFonts w:ascii="宋体" w:hAnsi="宋体" w:cs="宋体"/>
          <w:szCs w:val="21"/>
        </w:rPr>
      </w:pPr>
      <w:r>
        <w:rPr>
          <w:rFonts w:hint="eastAsia" w:ascii="宋体" w:hAnsi="宋体" w:cs="宋体"/>
          <w:szCs w:val="21"/>
        </w:rPr>
        <w:t>（3）检查室外机的运行情况，如室外机灰尘堵塞应清洗，并做好日常清洗保养工作。</w:t>
      </w:r>
    </w:p>
    <w:p w14:paraId="76F35F0A">
      <w:pPr>
        <w:autoSpaceDN w:val="0"/>
        <w:spacing w:line="360" w:lineRule="auto"/>
        <w:ind w:firstLine="420" w:firstLineChars="200"/>
        <w:rPr>
          <w:rFonts w:ascii="宋体" w:hAnsi="宋体" w:cs="宋体"/>
          <w:szCs w:val="21"/>
        </w:rPr>
      </w:pPr>
      <w:r>
        <w:rPr>
          <w:rFonts w:hint="eastAsia" w:ascii="宋体" w:hAnsi="宋体" w:cs="宋体"/>
          <w:szCs w:val="21"/>
        </w:rPr>
        <w:t>2、电气系统</w:t>
      </w:r>
    </w:p>
    <w:p w14:paraId="7191F3D9">
      <w:pPr>
        <w:autoSpaceDN w:val="0"/>
        <w:spacing w:line="360" w:lineRule="auto"/>
        <w:ind w:firstLine="420" w:firstLineChars="200"/>
        <w:rPr>
          <w:rFonts w:ascii="宋体" w:hAnsi="宋体" w:cs="宋体"/>
          <w:szCs w:val="21"/>
        </w:rPr>
      </w:pPr>
      <w:r>
        <w:rPr>
          <w:rFonts w:hint="eastAsia" w:ascii="宋体" w:hAnsi="宋体" w:cs="宋体"/>
          <w:szCs w:val="21"/>
        </w:rPr>
        <w:t>（1）对电器柜进行全面检查，重点检查交流接触器电气特征是否完好。</w:t>
      </w:r>
    </w:p>
    <w:p w14:paraId="0744B75C">
      <w:pPr>
        <w:autoSpaceDN w:val="0"/>
        <w:spacing w:line="360" w:lineRule="auto"/>
        <w:ind w:firstLine="420" w:firstLineChars="200"/>
        <w:rPr>
          <w:rFonts w:ascii="宋体" w:hAnsi="宋体" w:cs="宋体"/>
          <w:szCs w:val="21"/>
        </w:rPr>
      </w:pPr>
      <w:r>
        <w:rPr>
          <w:rFonts w:hint="eastAsia" w:ascii="宋体" w:hAnsi="宋体" w:cs="宋体"/>
          <w:szCs w:val="21"/>
        </w:rPr>
        <w:t>（2）检查风机电机、加湿器、加热器静态阻值及绝缘特征。</w:t>
      </w:r>
    </w:p>
    <w:p w14:paraId="723AEAB5">
      <w:pPr>
        <w:autoSpaceDN w:val="0"/>
        <w:spacing w:line="360" w:lineRule="auto"/>
        <w:ind w:firstLine="420" w:firstLineChars="200"/>
        <w:rPr>
          <w:rFonts w:ascii="宋体" w:hAnsi="宋体" w:cs="宋体"/>
          <w:szCs w:val="21"/>
        </w:rPr>
      </w:pPr>
      <w:r>
        <w:rPr>
          <w:rFonts w:hint="eastAsia" w:ascii="宋体" w:hAnsi="宋体" w:cs="宋体"/>
          <w:szCs w:val="21"/>
        </w:rPr>
        <w:t>（3）检查冷凝电气箱内调速器即冷凝风机是否完好。</w:t>
      </w:r>
    </w:p>
    <w:p w14:paraId="594B1AFD">
      <w:pPr>
        <w:tabs>
          <w:tab w:val="left" w:pos="7560"/>
        </w:tabs>
        <w:autoSpaceDN w:val="0"/>
        <w:spacing w:line="360" w:lineRule="auto"/>
        <w:ind w:firstLine="420" w:firstLineChars="200"/>
        <w:rPr>
          <w:rFonts w:ascii="宋体" w:hAnsi="宋体" w:cs="宋体"/>
          <w:szCs w:val="21"/>
        </w:rPr>
      </w:pPr>
      <w:r>
        <w:rPr>
          <w:rFonts w:hint="eastAsia" w:ascii="宋体" w:hAnsi="宋体" w:cs="宋体"/>
          <w:szCs w:val="21"/>
        </w:rPr>
        <w:t>（4）校正高、低保护器是否与设定值相符。</w:t>
      </w:r>
    </w:p>
    <w:p w14:paraId="315731DB">
      <w:pPr>
        <w:autoSpaceDN w:val="0"/>
        <w:spacing w:line="360" w:lineRule="auto"/>
        <w:ind w:firstLine="420" w:firstLineChars="200"/>
        <w:rPr>
          <w:rFonts w:ascii="宋体" w:hAnsi="宋体" w:cs="宋体"/>
          <w:szCs w:val="21"/>
        </w:rPr>
      </w:pPr>
      <w:r>
        <w:rPr>
          <w:rFonts w:hint="eastAsia" w:ascii="宋体" w:hAnsi="宋体" w:cs="宋体"/>
          <w:szCs w:val="21"/>
        </w:rPr>
        <w:t>3、风道系统</w:t>
      </w:r>
    </w:p>
    <w:p w14:paraId="79205F25">
      <w:pPr>
        <w:autoSpaceDN w:val="0"/>
        <w:spacing w:line="360" w:lineRule="auto"/>
        <w:ind w:firstLine="420" w:firstLineChars="200"/>
        <w:rPr>
          <w:rFonts w:ascii="宋体" w:hAnsi="宋体" w:cs="宋体"/>
          <w:szCs w:val="21"/>
        </w:rPr>
      </w:pPr>
      <w:r>
        <w:rPr>
          <w:rFonts w:hint="eastAsia" w:ascii="宋体" w:hAnsi="宋体" w:cs="宋体"/>
          <w:szCs w:val="21"/>
        </w:rPr>
        <w:t>（1）检查风机皮带及皮带轮的运行情况，如有误应调整。</w:t>
      </w:r>
    </w:p>
    <w:p w14:paraId="69EEFE4F">
      <w:pPr>
        <w:autoSpaceDN w:val="0"/>
        <w:spacing w:line="360" w:lineRule="auto"/>
        <w:ind w:firstLine="420" w:firstLineChars="200"/>
        <w:rPr>
          <w:rFonts w:ascii="宋体" w:hAnsi="宋体" w:cs="宋体"/>
          <w:szCs w:val="21"/>
        </w:rPr>
      </w:pPr>
      <w:r>
        <w:rPr>
          <w:rFonts w:hint="eastAsia" w:ascii="宋体" w:hAnsi="宋体" w:cs="宋体"/>
          <w:szCs w:val="21"/>
        </w:rPr>
        <w:t>（2）检查空气过滤网情况，如遇通风不畅影响功效应及时清洗更换。</w:t>
      </w:r>
    </w:p>
    <w:p w14:paraId="109EFDE2">
      <w:pPr>
        <w:autoSpaceDN w:val="0"/>
        <w:spacing w:line="360" w:lineRule="auto"/>
        <w:ind w:firstLine="420" w:firstLineChars="200"/>
        <w:rPr>
          <w:rFonts w:ascii="宋体" w:hAnsi="宋体" w:cs="宋体"/>
          <w:szCs w:val="21"/>
        </w:rPr>
      </w:pPr>
      <w:r>
        <w:rPr>
          <w:rFonts w:hint="eastAsia" w:ascii="宋体" w:hAnsi="宋体" w:cs="宋体"/>
          <w:szCs w:val="21"/>
        </w:rPr>
        <w:t>4、对空调机组职能部件进行独立系统调试，使之达到运行要求。其他方面如有不正常进行维护维修。</w:t>
      </w:r>
    </w:p>
    <w:p w14:paraId="3E7E9122">
      <w:pPr>
        <w:autoSpaceDN w:val="0"/>
        <w:spacing w:line="360" w:lineRule="auto"/>
        <w:ind w:firstLine="420" w:firstLineChars="200"/>
        <w:rPr>
          <w:rFonts w:ascii="宋体" w:hAnsi="宋体" w:cs="宋体"/>
          <w:szCs w:val="21"/>
        </w:rPr>
      </w:pPr>
      <w:r>
        <w:rPr>
          <w:rFonts w:hint="eastAsia" w:ascii="宋体" w:hAnsi="宋体" w:cs="宋体"/>
          <w:szCs w:val="21"/>
        </w:rPr>
        <w:t>（1）检查蒸发器、冷凝器清洁度。</w:t>
      </w:r>
    </w:p>
    <w:p w14:paraId="18928A83">
      <w:pPr>
        <w:autoSpaceDN w:val="0"/>
        <w:spacing w:line="360" w:lineRule="auto"/>
        <w:ind w:firstLine="420" w:firstLineChars="200"/>
        <w:rPr>
          <w:rFonts w:ascii="宋体" w:hAnsi="宋体" w:cs="宋体"/>
          <w:szCs w:val="21"/>
        </w:rPr>
      </w:pPr>
      <w:r>
        <w:rPr>
          <w:rFonts w:hint="eastAsia" w:ascii="宋体" w:hAnsi="宋体" w:cs="宋体"/>
          <w:szCs w:val="21"/>
        </w:rPr>
        <w:t>（2）核定面板显示功能和准确度。</w:t>
      </w:r>
    </w:p>
    <w:p w14:paraId="48D8902B">
      <w:pPr>
        <w:autoSpaceDN w:val="0"/>
        <w:spacing w:line="360" w:lineRule="auto"/>
        <w:ind w:firstLine="420" w:firstLineChars="200"/>
        <w:rPr>
          <w:rFonts w:ascii="宋体" w:hAnsi="宋体" w:cs="宋体"/>
          <w:szCs w:val="21"/>
        </w:rPr>
      </w:pPr>
      <w:r>
        <w:rPr>
          <w:rFonts w:hint="eastAsia" w:ascii="宋体" w:hAnsi="宋体" w:cs="宋体"/>
          <w:szCs w:val="21"/>
        </w:rPr>
        <w:t>（3）检查各告警功能。</w:t>
      </w:r>
    </w:p>
    <w:p w14:paraId="371F8D86">
      <w:pPr>
        <w:autoSpaceDN w:val="0"/>
        <w:spacing w:line="360" w:lineRule="auto"/>
        <w:ind w:firstLine="420" w:firstLineChars="200"/>
        <w:rPr>
          <w:rFonts w:ascii="宋体" w:hAnsi="宋体" w:cs="宋体"/>
          <w:szCs w:val="21"/>
        </w:rPr>
      </w:pPr>
      <w:r>
        <w:rPr>
          <w:rFonts w:hint="eastAsia" w:ascii="宋体" w:hAnsi="宋体" w:cs="宋体"/>
          <w:szCs w:val="21"/>
        </w:rPr>
        <w:t>（4）检查加湿系统中进排水管路，如有结垢或不正常情况应予排除。</w:t>
      </w:r>
    </w:p>
    <w:p w14:paraId="50852798">
      <w:pPr>
        <w:autoSpaceDN w:val="0"/>
        <w:spacing w:line="360" w:lineRule="auto"/>
        <w:ind w:firstLine="420" w:firstLineChars="200"/>
        <w:rPr>
          <w:rFonts w:ascii="宋体" w:hAnsi="宋体" w:cs="宋体"/>
          <w:szCs w:val="21"/>
        </w:rPr>
      </w:pPr>
      <w:r>
        <w:rPr>
          <w:rFonts w:hint="eastAsia" w:ascii="宋体" w:hAnsi="宋体" w:cs="宋体"/>
          <w:szCs w:val="21"/>
        </w:rPr>
        <w:t>5、逢冷热季节交换时，对本标规定范围内所有空调，实行定期检查维护（全年不少于四次）：</w:t>
      </w:r>
    </w:p>
    <w:p w14:paraId="1F4CCADC">
      <w:pPr>
        <w:tabs>
          <w:tab w:val="left" w:pos="1680"/>
        </w:tabs>
        <w:autoSpaceDN w:val="0"/>
        <w:spacing w:line="360" w:lineRule="auto"/>
        <w:ind w:firstLine="420" w:firstLineChars="200"/>
        <w:rPr>
          <w:rFonts w:ascii="宋体" w:hAnsi="宋体" w:cs="宋体"/>
          <w:szCs w:val="21"/>
        </w:rPr>
      </w:pPr>
      <w:r>
        <w:rPr>
          <w:rFonts w:hint="eastAsia" w:ascii="宋体" w:hAnsi="宋体" w:cs="宋体"/>
          <w:szCs w:val="21"/>
        </w:rPr>
        <w:t>（1）检查机组运行数据</w:t>
      </w:r>
    </w:p>
    <w:p w14:paraId="600F2F30">
      <w:pPr>
        <w:tabs>
          <w:tab w:val="left" w:pos="1680"/>
        </w:tabs>
        <w:autoSpaceDN w:val="0"/>
        <w:spacing w:line="360" w:lineRule="auto"/>
        <w:ind w:firstLine="420" w:firstLineChars="200"/>
        <w:rPr>
          <w:rFonts w:ascii="宋体" w:hAnsi="宋体" w:cs="宋体"/>
          <w:szCs w:val="21"/>
        </w:rPr>
      </w:pPr>
      <w:r>
        <w:rPr>
          <w:rFonts w:hint="eastAsia" w:ascii="宋体" w:hAnsi="宋体" w:cs="宋体"/>
          <w:szCs w:val="21"/>
        </w:rPr>
        <w:t>（2）检查蒸发器进出口温度</w:t>
      </w:r>
    </w:p>
    <w:p w14:paraId="41923967">
      <w:pPr>
        <w:tabs>
          <w:tab w:val="left" w:pos="1680"/>
        </w:tabs>
        <w:autoSpaceDN w:val="0"/>
        <w:spacing w:line="360" w:lineRule="auto"/>
        <w:ind w:firstLine="420" w:firstLineChars="200"/>
        <w:rPr>
          <w:rFonts w:ascii="宋体" w:hAnsi="宋体" w:cs="宋体"/>
          <w:szCs w:val="21"/>
        </w:rPr>
      </w:pPr>
      <w:r>
        <w:rPr>
          <w:rFonts w:hint="eastAsia" w:ascii="宋体" w:hAnsi="宋体" w:cs="宋体"/>
          <w:szCs w:val="21"/>
        </w:rPr>
        <w:t>（3）检查冷媒系统运行情况</w:t>
      </w:r>
    </w:p>
    <w:p w14:paraId="21B0ECA7">
      <w:pPr>
        <w:tabs>
          <w:tab w:val="left" w:pos="1680"/>
        </w:tabs>
        <w:autoSpaceDN w:val="0"/>
        <w:spacing w:line="360" w:lineRule="auto"/>
        <w:ind w:firstLine="420" w:firstLineChars="200"/>
        <w:rPr>
          <w:rFonts w:ascii="宋体" w:hAnsi="宋体" w:cs="宋体"/>
          <w:szCs w:val="21"/>
        </w:rPr>
      </w:pPr>
      <w:r>
        <w:rPr>
          <w:rFonts w:hint="eastAsia" w:ascii="宋体" w:hAnsi="宋体" w:cs="宋体"/>
          <w:szCs w:val="21"/>
        </w:rPr>
        <w:t>（4）室内机排水试验</w:t>
      </w:r>
    </w:p>
    <w:p w14:paraId="1B737A0B">
      <w:pPr>
        <w:autoSpaceDN w:val="0"/>
        <w:spacing w:line="360" w:lineRule="auto"/>
        <w:ind w:firstLine="420" w:firstLineChars="200"/>
        <w:rPr>
          <w:rFonts w:ascii="宋体" w:hAnsi="宋体" w:cs="宋体"/>
          <w:szCs w:val="21"/>
        </w:rPr>
      </w:pPr>
      <w:r>
        <w:rPr>
          <w:rFonts w:hint="eastAsia" w:ascii="宋体" w:hAnsi="宋体" w:cs="宋体"/>
          <w:szCs w:val="21"/>
        </w:rPr>
        <w:t>（5）检查压缩机各部位温度及排气、吸气压力</w:t>
      </w:r>
    </w:p>
    <w:p w14:paraId="381DB464">
      <w:pPr>
        <w:autoSpaceDN w:val="0"/>
        <w:spacing w:line="360" w:lineRule="auto"/>
        <w:ind w:firstLine="420" w:firstLineChars="200"/>
        <w:rPr>
          <w:rFonts w:ascii="宋体" w:hAnsi="宋体" w:cs="宋体"/>
          <w:szCs w:val="21"/>
        </w:rPr>
      </w:pPr>
      <w:r>
        <w:rPr>
          <w:rFonts w:hint="eastAsia" w:ascii="宋体" w:hAnsi="宋体" w:cs="宋体"/>
          <w:szCs w:val="21"/>
        </w:rPr>
        <w:t>（6）检查压缩机三相电压与电流</w:t>
      </w:r>
    </w:p>
    <w:p w14:paraId="669E233D">
      <w:pPr>
        <w:autoSpaceDN w:val="0"/>
        <w:spacing w:line="360" w:lineRule="auto"/>
        <w:ind w:firstLine="420" w:firstLineChars="200"/>
        <w:rPr>
          <w:rFonts w:ascii="宋体" w:hAnsi="宋体" w:cs="宋体"/>
          <w:szCs w:val="21"/>
        </w:rPr>
      </w:pPr>
      <w:r>
        <w:rPr>
          <w:rFonts w:hint="eastAsia" w:ascii="宋体" w:hAnsi="宋体" w:cs="宋体"/>
          <w:szCs w:val="21"/>
        </w:rPr>
        <w:t>（7）检查膨胀阀、换向阀、电磁阀等阀件的工作状态</w:t>
      </w:r>
    </w:p>
    <w:p w14:paraId="5BBABCDE">
      <w:pPr>
        <w:autoSpaceDN w:val="0"/>
        <w:spacing w:line="360" w:lineRule="auto"/>
        <w:ind w:firstLine="420" w:firstLineChars="200"/>
        <w:rPr>
          <w:rFonts w:ascii="宋体" w:hAnsi="宋体" w:cs="宋体"/>
          <w:szCs w:val="21"/>
        </w:rPr>
      </w:pPr>
      <w:r>
        <w:rPr>
          <w:rFonts w:hint="eastAsia" w:ascii="宋体" w:hAnsi="宋体" w:cs="宋体"/>
          <w:szCs w:val="21"/>
        </w:rPr>
        <w:t>（8）检查油电加热器、汽液分离器、排气止回阀等工作状态</w:t>
      </w:r>
    </w:p>
    <w:p w14:paraId="25EC6518">
      <w:pPr>
        <w:autoSpaceDN w:val="0"/>
        <w:spacing w:line="360" w:lineRule="auto"/>
        <w:ind w:firstLine="420" w:firstLineChars="200"/>
        <w:rPr>
          <w:rFonts w:ascii="宋体" w:hAnsi="宋体" w:cs="宋体"/>
          <w:szCs w:val="21"/>
        </w:rPr>
      </w:pPr>
      <w:r>
        <w:rPr>
          <w:rFonts w:hint="eastAsia" w:ascii="宋体" w:hAnsi="宋体" w:cs="宋体"/>
          <w:szCs w:val="21"/>
        </w:rPr>
        <w:t>（9）检查控制系统的动作程序</w:t>
      </w:r>
    </w:p>
    <w:p w14:paraId="78EF1864">
      <w:pPr>
        <w:autoSpaceDN w:val="0"/>
        <w:spacing w:line="360" w:lineRule="auto"/>
        <w:ind w:firstLine="420" w:firstLineChars="200"/>
        <w:rPr>
          <w:rFonts w:ascii="宋体" w:hAnsi="宋体" w:cs="宋体"/>
          <w:szCs w:val="21"/>
        </w:rPr>
      </w:pPr>
      <w:r>
        <w:rPr>
          <w:rFonts w:hint="eastAsia" w:ascii="宋体" w:hAnsi="宋体" w:cs="宋体"/>
          <w:szCs w:val="21"/>
        </w:rPr>
        <w:t>（10）检查安全保护开关整定情况</w:t>
      </w:r>
    </w:p>
    <w:p w14:paraId="0787A9E5">
      <w:pPr>
        <w:autoSpaceDN w:val="0"/>
        <w:spacing w:line="360" w:lineRule="auto"/>
        <w:ind w:firstLine="420" w:firstLineChars="200"/>
        <w:rPr>
          <w:rFonts w:ascii="宋体" w:hAnsi="宋体" w:cs="宋体"/>
          <w:szCs w:val="21"/>
        </w:rPr>
      </w:pPr>
      <w:r>
        <w:rPr>
          <w:rFonts w:hint="eastAsia" w:ascii="宋体" w:hAnsi="宋体" w:cs="宋体"/>
          <w:szCs w:val="21"/>
        </w:rPr>
        <w:t>（11）检查任何不正常的噪音与振动</w:t>
      </w:r>
    </w:p>
    <w:p w14:paraId="7A8D6984">
      <w:pPr>
        <w:autoSpaceDN w:val="0"/>
        <w:spacing w:line="360" w:lineRule="auto"/>
        <w:ind w:firstLine="420" w:firstLineChars="200"/>
        <w:rPr>
          <w:rFonts w:ascii="宋体" w:hAnsi="宋体" w:cs="宋体"/>
          <w:szCs w:val="21"/>
        </w:rPr>
      </w:pPr>
      <w:r>
        <w:rPr>
          <w:rFonts w:hint="eastAsia" w:ascii="宋体" w:hAnsi="宋体" w:cs="宋体"/>
          <w:szCs w:val="21"/>
        </w:rPr>
        <w:t>（12）检查及收紧电路上各电线接点</w:t>
      </w:r>
    </w:p>
    <w:p w14:paraId="1E15D70E">
      <w:pPr>
        <w:autoSpaceDN w:val="0"/>
        <w:spacing w:line="360" w:lineRule="auto"/>
        <w:ind w:firstLine="420" w:firstLineChars="200"/>
        <w:rPr>
          <w:rFonts w:ascii="宋体" w:hAnsi="宋体" w:cs="宋体"/>
          <w:szCs w:val="21"/>
        </w:rPr>
      </w:pPr>
      <w:r>
        <w:rPr>
          <w:rFonts w:hint="eastAsia" w:ascii="宋体" w:hAnsi="宋体" w:cs="宋体"/>
          <w:szCs w:val="21"/>
        </w:rPr>
        <w:t>（13）检查电机绝缘情况</w:t>
      </w:r>
    </w:p>
    <w:p w14:paraId="46E7EF5B">
      <w:pPr>
        <w:autoSpaceDN w:val="0"/>
        <w:spacing w:line="360" w:lineRule="auto"/>
        <w:ind w:firstLine="420" w:firstLineChars="200"/>
        <w:rPr>
          <w:rFonts w:ascii="宋体" w:hAnsi="宋体" w:cs="宋体"/>
          <w:szCs w:val="21"/>
        </w:rPr>
      </w:pPr>
      <w:r>
        <w:rPr>
          <w:rFonts w:hint="eastAsia" w:ascii="宋体" w:hAnsi="宋体" w:cs="宋体"/>
          <w:szCs w:val="21"/>
        </w:rPr>
        <w:t>（14）调校安全及控制设置</w:t>
      </w:r>
    </w:p>
    <w:p w14:paraId="4AD64389">
      <w:pPr>
        <w:autoSpaceDN w:val="0"/>
        <w:spacing w:line="360" w:lineRule="auto"/>
        <w:ind w:firstLine="420" w:firstLineChars="200"/>
        <w:rPr>
          <w:rFonts w:ascii="宋体" w:hAnsi="宋体" w:cs="宋体"/>
          <w:szCs w:val="21"/>
        </w:rPr>
      </w:pPr>
      <w:r>
        <w:rPr>
          <w:rFonts w:hint="eastAsia" w:ascii="宋体" w:hAnsi="宋体" w:cs="宋体"/>
          <w:szCs w:val="21"/>
        </w:rPr>
        <w:t>（15）检查及清除压缩机之启动柜</w:t>
      </w:r>
    </w:p>
    <w:p w14:paraId="18E9B191">
      <w:pPr>
        <w:autoSpaceDN w:val="0"/>
        <w:spacing w:line="360" w:lineRule="auto"/>
        <w:ind w:firstLine="420" w:firstLineChars="200"/>
        <w:rPr>
          <w:rFonts w:ascii="宋体" w:hAnsi="宋体" w:cs="宋体"/>
          <w:szCs w:val="21"/>
        </w:rPr>
      </w:pPr>
      <w:r>
        <w:rPr>
          <w:rFonts w:hint="eastAsia" w:ascii="宋体" w:hAnsi="宋体" w:cs="宋体"/>
          <w:szCs w:val="21"/>
        </w:rPr>
        <w:t>（16）试验及重新调整机组运行</w:t>
      </w:r>
    </w:p>
    <w:p w14:paraId="584DD680">
      <w:pPr>
        <w:autoSpaceDN w:val="0"/>
        <w:spacing w:line="360" w:lineRule="auto"/>
        <w:ind w:firstLine="420" w:firstLineChars="200"/>
        <w:rPr>
          <w:rFonts w:ascii="宋体" w:hAnsi="宋体" w:cs="宋体"/>
          <w:szCs w:val="21"/>
        </w:rPr>
      </w:pPr>
      <w:r>
        <w:rPr>
          <w:rFonts w:hint="eastAsia" w:ascii="宋体" w:hAnsi="宋体" w:cs="宋体"/>
          <w:szCs w:val="21"/>
        </w:rPr>
        <w:t>（16）排水盘的清洁和保养</w:t>
      </w:r>
    </w:p>
    <w:p w14:paraId="3D2AC9A3">
      <w:pPr>
        <w:snapToGrid w:val="0"/>
        <w:spacing w:line="360" w:lineRule="auto"/>
        <w:ind w:firstLine="422" w:firstLineChars="200"/>
        <w:rPr>
          <w:rFonts w:ascii="宋体" w:hAnsi="宋体" w:cs="宋体"/>
          <w:b/>
          <w:szCs w:val="21"/>
        </w:rPr>
      </w:pPr>
      <w:r>
        <w:rPr>
          <w:rFonts w:hint="eastAsia" w:ascii="宋体" w:hAnsi="宋体" w:cs="宋体"/>
          <w:b/>
          <w:szCs w:val="21"/>
        </w:rPr>
        <w:t>四、主要设备、设施清单</w:t>
      </w:r>
    </w:p>
    <w:p w14:paraId="2D864397">
      <w:pPr>
        <w:tabs>
          <w:tab w:val="left" w:pos="892"/>
          <w:tab w:val="left" w:pos="8820"/>
        </w:tabs>
        <w:snapToGrid w:val="0"/>
        <w:spacing w:line="360" w:lineRule="auto"/>
        <w:rPr>
          <w:rFonts w:ascii="宋体" w:hAnsi="宋体" w:cs="宋体"/>
          <w:b/>
          <w:szCs w:val="21"/>
        </w:rPr>
      </w:pPr>
      <w:r>
        <w:rPr>
          <w:rFonts w:hint="eastAsia" w:ascii="宋体" w:hAnsi="宋体" w:cs="宋体"/>
          <w:b/>
          <w:szCs w:val="21"/>
        </w:rPr>
        <w:t>（一）设备清单：</w:t>
      </w:r>
    </w:p>
    <w:p w14:paraId="12DBB560">
      <w:pPr>
        <w:tabs>
          <w:tab w:val="left" w:pos="892"/>
          <w:tab w:val="left" w:pos="8820"/>
        </w:tabs>
        <w:snapToGrid w:val="0"/>
        <w:spacing w:line="360" w:lineRule="auto"/>
        <w:ind w:firstLine="211" w:firstLineChars="100"/>
        <w:rPr>
          <w:rFonts w:ascii="宋体" w:hAnsi="宋体" w:cs="宋体"/>
          <w:b/>
          <w:szCs w:val="21"/>
        </w:rPr>
      </w:pPr>
      <w:r>
        <w:rPr>
          <w:rFonts w:hint="eastAsia" w:ascii="宋体" w:hAnsi="宋体" w:cs="宋体"/>
          <w:b/>
          <w:szCs w:val="21"/>
        </w:rPr>
        <w:t>1、南京邮电大学仙林校区行政楼大金空调设备清单</w:t>
      </w:r>
    </w:p>
    <w:tbl>
      <w:tblPr>
        <w:tblStyle w:val="46"/>
        <w:tblpPr w:leftFromText="180" w:rightFromText="180" w:vertAnchor="text" w:horzAnchor="page" w:tblpX="1277" w:tblpY="50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906"/>
        <w:gridCol w:w="2882"/>
        <w:gridCol w:w="1050"/>
        <w:gridCol w:w="1155"/>
        <w:gridCol w:w="1365"/>
      </w:tblGrid>
      <w:tr w14:paraId="4188F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780" w:type="dxa"/>
            <w:vAlign w:val="center"/>
          </w:tcPr>
          <w:p w14:paraId="11C9DC39">
            <w:pPr>
              <w:spacing w:line="360" w:lineRule="auto"/>
              <w:jc w:val="center"/>
              <w:rPr>
                <w:rFonts w:ascii="宋体" w:hAnsi="宋体" w:cs="宋体"/>
                <w:b/>
                <w:szCs w:val="21"/>
              </w:rPr>
            </w:pPr>
            <w:r>
              <w:rPr>
                <w:rFonts w:hint="eastAsia" w:ascii="宋体" w:hAnsi="宋体" w:cs="宋体"/>
                <w:b/>
                <w:szCs w:val="21"/>
              </w:rPr>
              <w:t>序号</w:t>
            </w:r>
          </w:p>
        </w:tc>
        <w:tc>
          <w:tcPr>
            <w:tcW w:w="1906" w:type="dxa"/>
            <w:vAlign w:val="center"/>
          </w:tcPr>
          <w:p w14:paraId="081240F7">
            <w:pPr>
              <w:spacing w:line="360" w:lineRule="auto"/>
              <w:jc w:val="center"/>
              <w:rPr>
                <w:rFonts w:ascii="宋体" w:hAnsi="宋体" w:cs="宋体"/>
                <w:b/>
                <w:szCs w:val="21"/>
              </w:rPr>
            </w:pPr>
            <w:r>
              <w:rPr>
                <w:rFonts w:hint="eastAsia" w:ascii="宋体" w:hAnsi="宋体" w:cs="宋体"/>
                <w:b/>
                <w:szCs w:val="21"/>
              </w:rPr>
              <w:t>设备名称</w:t>
            </w:r>
          </w:p>
        </w:tc>
        <w:tc>
          <w:tcPr>
            <w:tcW w:w="2882" w:type="dxa"/>
            <w:vAlign w:val="center"/>
          </w:tcPr>
          <w:p w14:paraId="3F52F76E">
            <w:pPr>
              <w:spacing w:line="360" w:lineRule="auto"/>
              <w:jc w:val="center"/>
              <w:rPr>
                <w:rFonts w:ascii="宋体" w:hAnsi="宋体" w:cs="宋体"/>
                <w:b/>
                <w:szCs w:val="21"/>
              </w:rPr>
            </w:pPr>
            <w:r>
              <w:rPr>
                <w:rFonts w:hint="eastAsia" w:ascii="宋体" w:hAnsi="宋体" w:cs="宋体"/>
                <w:b/>
                <w:szCs w:val="21"/>
              </w:rPr>
              <w:t>技术参数</w:t>
            </w:r>
          </w:p>
        </w:tc>
        <w:tc>
          <w:tcPr>
            <w:tcW w:w="1050" w:type="dxa"/>
            <w:vAlign w:val="center"/>
          </w:tcPr>
          <w:p w14:paraId="6CEB1D89">
            <w:pPr>
              <w:spacing w:line="360" w:lineRule="auto"/>
              <w:jc w:val="center"/>
              <w:rPr>
                <w:rFonts w:ascii="宋体" w:hAnsi="宋体" w:cs="宋体"/>
                <w:b/>
                <w:szCs w:val="21"/>
              </w:rPr>
            </w:pPr>
            <w:r>
              <w:rPr>
                <w:rFonts w:hint="eastAsia" w:ascii="宋体" w:hAnsi="宋体" w:cs="宋体"/>
                <w:b/>
                <w:szCs w:val="21"/>
              </w:rPr>
              <w:t>单位</w:t>
            </w:r>
          </w:p>
        </w:tc>
        <w:tc>
          <w:tcPr>
            <w:tcW w:w="1155" w:type="dxa"/>
            <w:vAlign w:val="center"/>
          </w:tcPr>
          <w:p w14:paraId="12D9042A">
            <w:pPr>
              <w:spacing w:line="360" w:lineRule="auto"/>
              <w:jc w:val="center"/>
              <w:rPr>
                <w:rFonts w:ascii="宋体" w:hAnsi="宋体" w:cs="宋体"/>
                <w:b/>
                <w:szCs w:val="21"/>
              </w:rPr>
            </w:pPr>
            <w:r>
              <w:rPr>
                <w:rFonts w:hint="eastAsia" w:ascii="宋体" w:hAnsi="宋体" w:cs="宋体"/>
                <w:b/>
                <w:szCs w:val="21"/>
              </w:rPr>
              <w:t>数量</w:t>
            </w:r>
          </w:p>
        </w:tc>
        <w:tc>
          <w:tcPr>
            <w:tcW w:w="1365" w:type="dxa"/>
            <w:vAlign w:val="center"/>
          </w:tcPr>
          <w:p w14:paraId="2A81683F">
            <w:pPr>
              <w:spacing w:line="360" w:lineRule="auto"/>
              <w:jc w:val="center"/>
              <w:rPr>
                <w:rFonts w:ascii="宋体" w:hAnsi="宋体" w:cs="宋体"/>
                <w:b/>
                <w:szCs w:val="21"/>
              </w:rPr>
            </w:pPr>
            <w:r>
              <w:rPr>
                <w:rFonts w:hint="eastAsia" w:ascii="宋体" w:hAnsi="宋体" w:cs="宋体"/>
                <w:b/>
                <w:szCs w:val="21"/>
              </w:rPr>
              <w:t>备注</w:t>
            </w:r>
          </w:p>
        </w:tc>
      </w:tr>
      <w:tr w14:paraId="5B30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80" w:type="dxa"/>
            <w:vAlign w:val="center"/>
          </w:tcPr>
          <w:p w14:paraId="3EEE85CA">
            <w:pPr>
              <w:spacing w:line="360" w:lineRule="auto"/>
              <w:jc w:val="center"/>
              <w:rPr>
                <w:rFonts w:ascii="宋体" w:hAnsi="宋体" w:cs="宋体"/>
                <w:color w:val="000000"/>
                <w:szCs w:val="21"/>
              </w:rPr>
            </w:pPr>
            <w:r>
              <w:rPr>
                <w:rFonts w:hint="eastAsia" w:ascii="宋体" w:hAnsi="宋体" w:cs="宋体"/>
                <w:color w:val="000000"/>
                <w:szCs w:val="21"/>
              </w:rPr>
              <w:t>1</w:t>
            </w:r>
          </w:p>
        </w:tc>
        <w:tc>
          <w:tcPr>
            <w:tcW w:w="1906" w:type="dxa"/>
            <w:vMerge w:val="restart"/>
          </w:tcPr>
          <w:p w14:paraId="5F8F7CE2">
            <w:pPr>
              <w:spacing w:line="360" w:lineRule="auto"/>
              <w:jc w:val="center"/>
              <w:rPr>
                <w:rFonts w:ascii="宋体" w:hAnsi="宋体" w:cs="宋体"/>
                <w:color w:val="000000"/>
                <w:szCs w:val="21"/>
              </w:rPr>
            </w:pPr>
            <w:r>
              <w:rPr>
                <w:rFonts w:hint="eastAsia" w:ascii="宋体" w:hAnsi="宋体" w:cs="宋体"/>
                <w:color w:val="000000"/>
                <w:szCs w:val="21"/>
              </w:rPr>
              <w:t xml:space="preserve"> </w:t>
            </w:r>
          </w:p>
          <w:p w14:paraId="1EB6D686">
            <w:pPr>
              <w:spacing w:line="360" w:lineRule="auto"/>
              <w:jc w:val="center"/>
              <w:rPr>
                <w:rFonts w:ascii="宋体" w:hAnsi="宋体" w:cs="宋体"/>
                <w:color w:val="000000"/>
                <w:szCs w:val="21"/>
              </w:rPr>
            </w:pPr>
          </w:p>
          <w:p w14:paraId="6750A626">
            <w:pPr>
              <w:spacing w:line="360" w:lineRule="auto"/>
              <w:jc w:val="center"/>
              <w:rPr>
                <w:rFonts w:ascii="宋体" w:hAnsi="宋体" w:cs="宋体"/>
                <w:color w:val="000000"/>
                <w:szCs w:val="21"/>
              </w:rPr>
            </w:pPr>
          </w:p>
          <w:p w14:paraId="1C02E6FC">
            <w:pPr>
              <w:spacing w:line="360" w:lineRule="auto"/>
              <w:jc w:val="center"/>
              <w:rPr>
                <w:rFonts w:ascii="宋体" w:hAnsi="宋体" w:cs="宋体"/>
                <w:color w:val="000000"/>
                <w:szCs w:val="21"/>
              </w:rPr>
            </w:pPr>
          </w:p>
          <w:p w14:paraId="36640998">
            <w:pPr>
              <w:spacing w:line="360" w:lineRule="auto"/>
              <w:jc w:val="center"/>
              <w:rPr>
                <w:rFonts w:ascii="宋体" w:hAnsi="宋体" w:cs="宋体"/>
                <w:color w:val="000000"/>
                <w:szCs w:val="21"/>
              </w:rPr>
            </w:pPr>
          </w:p>
          <w:p w14:paraId="36D0E0F7">
            <w:pPr>
              <w:spacing w:line="360" w:lineRule="auto"/>
              <w:jc w:val="center"/>
              <w:rPr>
                <w:rFonts w:ascii="宋体" w:hAnsi="宋体" w:cs="宋体"/>
                <w:color w:val="000000"/>
                <w:szCs w:val="21"/>
              </w:rPr>
            </w:pPr>
          </w:p>
          <w:p w14:paraId="065327EB">
            <w:pPr>
              <w:spacing w:line="360" w:lineRule="auto"/>
              <w:jc w:val="center"/>
              <w:rPr>
                <w:rFonts w:ascii="宋体" w:hAnsi="宋体" w:cs="宋体"/>
                <w:color w:val="000000"/>
                <w:szCs w:val="21"/>
              </w:rPr>
            </w:pPr>
          </w:p>
          <w:p w14:paraId="3F2F2116">
            <w:pPr>
              <w:spacing w:line="360" w:lineRule="auto"/>
              <w:jc w:val="center"/>
              <w:rPr>
                <w:rFonts w:ascii="宋体" w:hAnsi="宋体" w:cs="宋体"/>
                <w:color w:val="000000"/>
                <w:szCs w:val="21"/>
              </w:rPr>
            </w:pPr>
            <w:r>
              <w:rPr>
                <w:rFonts w:hint="eastAsia" w:ascii="宋体" w:hAnsi="宋体" w:cs="宋体"/>
                <w:color w:val="000000"/>
                <w:szCs w:val="21"/>
              </w:rPr>
              <w:t>空调系统室外机</w:t>
            </w:r>
          </w:p>
        </w:tc>
        <w:tc>
          <w:tcPr>
            <w:tcW w:w="2882" w:type="dxa"/>
            <w:vAlign w:val="center"/>
          </w:tcPr>
          <w:p w14:paraId="0E15241C">
            <w:pPr>
              <w:spacing w:line="360" w:lineRule="auto"/>
              <w:jc w:val="center"/>
              <w:rPr>
                <w:rFonts w:ascii="宋体" w:hAnsi="宋体" w:cs="宋体"/>
                <w:color w:val="000000"/>
                <w:szCs w:val="21"/>
              </w:rPr>
            </w:pPr>
            <w:r>
              <w:rPr>
                <w:rFonts w:hint="eastAsia" w:ascii="宋体" w:hAnsi="宋体" w:cs="宋体"/>
                <w:color w:val="000000"/>
                <w:szCs w:val="21"/>
              </w:rPr>
              <w:t>8HP制冷量：22.4KW制热量25.2 KW  功率9.0KW</w:t>
            </w:r>
          </w:p>
        </w:tc>
        <w:tc>
          <w:tcPr>
            <w:tcW w:w="1050" w:type="dxa"/>
            <w:vMerge w:val="restart"/>
            <w:vAlign w:val="center"/>
          </w:tcPr>
          <w:p w14:paraId="5C16F4DA">
            <w:pPr>
              <w:spacing w:line="360" w:lineRule="auto"/>
              <w:jc w:val="center"/>
              <w:rPr>
                <w:rFonts w:ascii="宋体" w:hAnsi="宋体" w:cs="宋体"/>
                <w:color w:val="000000"/>
                <w:szCs w:val="21"/>
              </w:rPr>
            </w:pPr>
            <w:r>
              <w:rPr>
                <w:rFonts w:hint="eastAsia" w:ascii="宋体" w:hAnsi="宋体" w:cs="宋体"/>
                <w:color w:val="000000"/>
                <w:szCs w:val="21"/>
              </w:rPr>
              <w:t>台</w:t>
            </w:r>
          </w:p>
        </w:tc>
        <w:tc>
          <w:tcPr>
            <w:tcW w:w="1155" w:type="dxa"/>
            <w:vAlign w:val="center"/>
          </w:tcPr>
          <w:p w14:paraId="77BC2F40">
            <w:pPr>
              <w:spacing w:line="360" w:lineRule="auto"/>
              <w:jc w:val="center"/>
              <w:rPr>
                <w:rFonts w:ascii="宋体" w:hAnsi="宋体" w:cs="宋体"/>
                <w:color w:val="000000"/>
                <w:szCs w:val="21"/>
              </w:rPr>
            </w:pPr>
            <w:r>
              <w:rPr>
                <w:rFonts w:hint="eastAsia" w:ascii="宋体" w:hAnsi="宋体" w:cs="宋体"/>
                <w:color w:val="000000"/>
                <w:szCs w:val="21"/>
              </w:rPr>
              <w:t>1</w:t>
            </w:r>
          </w:p>
        </w:tc>
        <w:tc>
          <w:tcPr>
            <w:tcW w:w="1365" w:type="dxa"/>
            <w:vMerge w:val="restart"/>
          </w:tcPr>
          <w:p w14:paraId="096DA536">
            <w:pPr>
              <w:spacing w:line="360" w:lineRule="auto"/>
              <w:jc w:val="center"/>
              <w:rPr>
                <w:rFonts w:ascii="宋体" w:hAnsi="宋体" w:cs="宋体"/>
                <w:color w:val="000000"/>
                <w:szCs w:val="21"/>
              </w:rPr>
            </w:pPr>
          </w:p>
          <w:p w14:paraId="4E67BEF1">
            <w:pPr>
              <w:spacing w:line="360" w:lineRule="auto"/>
              <w:jc w:val="center"/>
              <w:rPr>
                <w:rFonts w:ascii="宋体" w:hAnsi="宋体" w:cs="宋体"/>
                <w:color w:val="000000"/>
                <w:szCs w:val="21"/>
              </w:rPr>
            </w:pPr>
          </w:p>
          <w:p w14:paraId="7D14F179">
            <w:pPr>
              <w:spacing w:line="360" w:lineRule="auto"/>
              <w:jc w:val="center"/>
              <w:rPr>
                <w:rFonts w:ascii="宋体" w:hAnsi="宋体" w:cs="宋体"/>
                <w:color w:val="000000"/>
                <w:szCs w:val="21"/>
              </w:rPr>
            </w:pPr>
          </w:p>
          <w:p w14:paraId="2780AB91">
            <w:pPr>
              <w:spacing w:line="360" w:lineRule="auto"/>
              <w:jc w:val="center"/>
              <w:rPr>
                <w:rFonts w:ascii="宋体" w:hAnsi="宋体" w:cs="宋体"/>
                <w:color w:val="000000"/>
                <w:szCs w:val="21"/>
              </w:rPr>
            </w:pPr>
          </w:p>
          <w:p w14:paraId="0E428FDA">
            <w:pPr>
              <w:spacing w:line="360" w:lineRule="auto"/>
              <w:jc w:val="center"/>
              <w:rPr>
                <w:rFonts w:ascii="宋体" w:hAnsi="宋体" w:cs="宋体"/>
                <w:color w:val="000000"/>
                <w:szCs w:val="21"/>
              </w:rPr>
            </w:pPr>
          </w:p>
          <w:p w14:paraId="2A955E30">
            <w:pPr>
              <w:spacing w:line="360" w:lineRule="auto"/>
              <w:jc w:val="center"/>
              <w:rPr>
                <w:rFonts w:ascii="宋体" w:hAnsi="宋体" w:cs="宋体"/>
                <w:color w:val="000000"/>
                <w:szCs w:val="21"/>
              </w:rPr>
            </w:pPr>
          </w:p>
          <w:p w14:paraId="3F4B0F8F">
            <w:pPr>
              <w:spacing w:line="360" w:lineRule="auto"/>
              <w:jc w:val="center"/>
              <w:rPr>
                <w:rFonts w:ascii="宋体" w:hAnsi="宋体" w:cs="宋体"/>
                <w:color w:val="000000"/>
                <w:szCs w:val="21"/>
              </w:rPr>
            </w:pPr>
          </w:p>
          <w:p w14:paraId="3DA0BCA9">
            <w:pPr>
              <w:spacing w:line="360" w:lineRule="auto"/>
              <w:jc w:val="center"/>
              <w:rPr>
                <w:rFonts w:ascii="宋体" w:hAnsi="宋体" w:cs="宋体"/>
                <w:color w:val="000000"/>
                <w:szCs w:val="21"/>
              </w:rPr>
            </w:pPr>
          </w:p>
          <w:p w14:paraId="5A7285D2">
            <w:pPr>
              <w:spacing w:line="360" w:lineRule="auto"/>
              <w:jc w:val="center"/>
              <w:rPr>
                <w:rFonts w:ascii="宋体" w:hAnsi="宋体" w:cs="宋体"/>
                <w:color w:val="000000"/>
                <w:szCs w:val="21"/>
              </w:rPr>
            </w:pPr>
          </w:p>
          <w:p w14:paraId="7684AEBD">
            <w:pPr>
              <w:spacing w:line="360" w:lineRule="auto"/>
              <w:jc w:val="center"/>
              <w:rPr>
                <w:rFonts w:ascii="宋体" w:hAnsi="宋体" w:cs="宋体"/>
                <w:color w:val="000000"/>
                <w:szCs w:val="21"/>
              </w:rPr>
            </w:pPr>
            <w:r>
              <w:rPr>
                <w:rFonts w:hint="eastAsia" w:ascii="宋体" w:hAnsi="宋体" w:cs="宋体"/>
                <w:color w:val="000000"/>
                <w:szCs w:val="21"/>
              </w:rPr>
              <w:t>室内机器合计297台风管机，合计30个系统</w:t>
            </w:r>
          </w:p>
        </w:tc>
      </w:tr>
      <w:tr w14:paraId="51E6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780" w:type="dxa"/>
            <w:vAlign w:val="center"/>
          </w:tcPr>
          <w:p w14:paraId="6FA91BE9">
            <w:pPr>
              <w:spacing w:line="360" w:lineRule="auto"/>
              <w:jc w:val="center"/>
              <w:rPr>
                <w:rFonts w:ascii="宋体" w:hAnsi="宋体" w:cs="宋体"/>
                <w:color w:val="000000"/>
                <w:szCs w:val="21"/>
              </w:rPr>
            </w:pPr>
            <w:r>
              <w:rPr>
                <w:rFonts w:hint="eastAsia" w:ascii="宋体" w:hAnsi="宋体" w:cs="宋体"/>
                <w:color w:val="000000"/>
                <w:szCs w:val="21"/>
              </w:rPr>
              <w:t>2</w:t>
            </w:r>
          </w:p>
        </w:tc>
        <w:tc>
          <w:tcPr>
            <w:tcW w:w="1906" w:type="dxa"/>
            <w:vMerge w:val="continue"/>
          </w:tcPr>
          <w:p w14:paraId="45A0A28B">
            <w:pPr>
              <w:spacing w:line="360" w:lineRule="auto"/>
              <w:jc w:val="center"/>
              <w:rPr>
                <w:rFonts w:ascii="宋体" w:hAnsi="宋体" w:cs="宋体"/>
                <w:color w:val="000000"/>
                <w:szCs w:val="21"/>
              </w:rPr>
            </w:pPr>
          </w:p>
        </w:tc>
        <w:tc>
          <w:tcPr>
            <w:tcW w:w="2882" w:type="dxa"/>
            <w:vAlign w:val="center"/>
          </w:tcPr>
          <w:p w14:paraId="3E8893BA">
            <w:pPr>
              <w:spacing w:line="360" w:lineRule="auto"/>
              <w:jc w:val="center"/>
              <w:rPr>
                <w:rFonts w:ascii="宋体" w:hAnsi="宋体" w:cs="宋体"/>
                <w:color w:val="000000"/>
                <w:szCs w:val="21"/>
              </w:rPr>
            </w:pPr>
            <w:r>
              <w:rPr>
                <w:rFonts w:hint="eastAsia" w:ascii="宋体" w:hAnsi="宋体" w:cs="宋体"/>
                <w:color w:val="000000"/>
                <w:szCs w:val="21"/>
              </w:rPr>
              <w:t>10HP制冷量：28KW制热量15.2 KW  功率6.0KW</w:t>
            </w:r>
          </w:p>
        </w:tc>
        <w:tc>
          <w:tcPr>
            <w:tcW w:w="1050" w:type="dxa"/>
            <w:vMerge w:val="continue"/>
          </w:tcPr>
          <w:p w14:paraId="18980942">
            <w:pPr>
              <w:spacing w:line="360" w:lineRule="auto"/>
              <w:jc w:val="center"/>
              <w:rPr>
                <w:rFonts w:ascii="宋体" w:hAnsi="宋体" w:cs="宋体"/>
                <w:color w:val="000000"/>
                <w:szCs w:val="21"/>
              </w:rPr>
            </w:pPr>
          </w:p>
        </w:tc>
        <w:tc>
          <w:tcPr>
            <w:tcW w:w="1155" w:type="dxa"/>
            <w:vAlign w:val="center"/>
          </w:tcPr>
          <w:p w14:paraId="1BA7F5C8">
            <w:pPr>
              <w:spacing w:line="360" w:lineRule="auto"/>
              <w:jc w:val="center"/>
              <w:rPr>
                <w:rFonts w:ascii="宋体" w:hAnsi="宋体" w:cs="宋体"/>
                <w:color w:val="000000"/>
                <w:szCs w:val="21"/>
              </w:rPr>
            </w:pPr>
            <w:r>
              <w:rPr>
                <w:rFonts w:hint="eastAsia" w:ascii="宋体" w:hAnsi="宋体" w:cs="宋体"/>
                <w:color w:val="000000"/>
                <w:szCs w:val="21"/>
              </w:rPr>
              <w:t>9</w:t>
            </w:r>
          </w:p>
        </w:tc>
        <w:tc>
          <w:tcPr>
            <w:tcW w:w="1365" w:type="dxa"/>
            <w:vMerge w:val="continue"/>
          </w:tcPr>
          <w:p w14:paraId="158CB41A">
            <w:pPr>
              <w:spacing w:line="360" w:lineRule="auto"/>
              <w:jc w:val="center"/>
              <w:rPr>
                <w:rFonts w:ascii="宋体" w:hAnsi="宋体" w:cs="宋体"/>
                <w:color w:val="000000"/>
                <w:szCs w:val="21"/>
              </w:rPr>
            </w:pPr>
          </w:p>
        </w:tc>
      </w:tr>
      <w:tr w14:paraId="4AAE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80" w:type="dxa"/>
            <w:vAlign w:val="center"/>
          </w:tcPr>
          <w:p w14:paraId="030D0E68">
            <w:pPr>
              <w:spacing w:line="360" w:lineRule="auto"/>
              <w:jc w:val="center"/>
              <w:rPr>
                <w:rFonts w:ascii="宋体" w:hAnsi="宋体" w:cs="宋体"/>
                <w:color w:val="000000"/>
                <w:szCs w:val="21"/>
              </w:rPr>
            </w:pPr>
            <w:r>
              <w:rPr>
                <w:rFonts w:hint="eastAsia" w:ascii="宋体" w:hAnsi="宋体" w:cs="宋体"/>
                <w:color w:val="000000"/>
                <w:szCs w:val="21"/>
              </w:rPr>
              <w:t>3</w:t>
            </w:r>
          </w:p>
        </w:tc>
        <w:tc>
          <w:tcPr>
            <w:tcW w:w="1906" w:type="dxa"/>
            <w:vMerge w:val="continue"/>
          </w:tcPr>
          <w:p w14:paraId="26EE5020">
            <w:pPr>
              <w:spacing w:line="360" w:lineRule="auto"/>
              <w:jc w:val="center"/>
              <w:rPr>
                <w:rFonts w:ascii="宋体" w:hAnsi="宋体" w:cs="宋体"/>
                <w:color w:val="000000"/>
                <w:szCs w:val="21"/>
              </w:rPr>
            </w:pPr>
          </w:p>
        </w:tc>
        <w:tc>
          <w:tcPr>
            <w:tcW w:w="2882" w:type="dxa"/>
            <w:vAlign w:val="center"/>
          </w:tcPr>
          <w:p w14:paraId="1F8492C7">
            <w:pPr>
              <w:spacing w:line="360" w:lineRule="auto"/>
              <w:jc w:val="center"/>
              <w:rPr>
                <w:rFonts w:ascii="宋体" w:hAnsi="宋体" w:cs="宋体"/>
                <w:color w:val="000000"/>
                <w:szCs w:val="21"/>
              </w:rPr>
            </w:pPr>
            <w:r>
              <w:rPr>
                <w:rFonts w:hint="eastAsia" w:ascii="宋体" w:hAnsi="宋体" w:cs="宋体"/>
                <w:color w:val="000000"/>
                <w:szCs w:val="21"/>
              </w:rPr>
              <w:t>24HP制冷量：67.2KW制热量70 KW  功率17.0KW</w:t>
            </w:r>
          </w:p>
        </w:tc>
        <w:tc>
          <w:tcPr>
            <w:tcW w:w="1050" w:type="dxa"/>
            <w:vMerge w:val="continue"/>
          </w:tcPr>
          <w:p w14:paraId="3BFF9AC9">
            <w:pPr>
              <w:spacing w:line="360" w:lineRule="auto"/>
              <w:jc w:val="center"/>
              <w:rPr>
                <w:rFonts w:ascii="宋体" w:hAnsi="宋体" w:cs="宋体"/>
                <w:color w:val="000000"/>
                <w:szCs w:val="21"/>
              </w:rPr>
            </w:pPr>
          </w:p>
        </w:tc>
        <w:tc>
          <w:tcPr>
            <w:tcW w:w="1155" w:type="dxa"/>
            <w:vAlign w:val="center"/>
          </w:tcPr>
          <w:p w14:paraId="57E1D73A">
            <w:pPr>
              <w:spacing w:line="360" w:lineRule="auto"/>
              <w:jc w:val="center"/>
              <w:rPr>
                <w:rFonts w:ascii="宋体" w:hAnsi="宋体" w:cs="宋体"/>
                <w:color w:val="000000"/>
                <w:szCs w:val="21"/>
              </w:rPr>
            </w:pPr>
            <w:r>
              <w:rPr>
                <w:rFonts w:hint="eastAsia" w:ascii="宋体" w:hAnsi="宋体" w:cs="宋体"/>
                <w:color w:val="000000"/>
                <w:szCs w:val="21"/>
              </w:rPr>
              <w:t>1</w:t>
            </w:r>
          </w:p>
        </w:tc>
        <w:tc>
          <w:tcPr>
            <w:tcW w:w="1365" w:type="dxa"/>
            <w:vMerge w:val="continue"/>
          </w:tcPr>
          <w:p w14:paraId="0E0AAD7B">
            <w:pPr>
              <w:spacing w:line="360" w:lineRule="auto"/>
              <w:jc w:val="center"/>
              <w:rPr>
                <w:rFonts w:ascii="宋体" w:hAnsi="宋体" w:cs="宋体"/>
                <w:color w:val="000000"/>
                <w:szCs w:val="21"/>
              </w:rPr>
            </w:pPr>
          </w:p>
        </w:tc>
      </w:tr>
      <w:tr w14:paraId="40615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780" w:type="dxa"/>
            <w:vAlign w:val="center"/>
          </w:tcPr>
          <w:p w14:paraId="104C9CC7">
            <w:pPr>
              <w:spacing w:line="360" w:lineRule="auto"/>
              <w:jc w:val="center"/>
              <w:rPr>
                <w:rFonts w:ascii="宋体" w:hAnsi="宋体" w:cs="宋体"/>
                <w:color w:val="000000"/>
                <w:szCs w:val="21"/>
              </w:rPr>
            </w:pPr>
            <w:r>
              <w:rPr>
                <w:rFonts w:hint="eastAsia" w:ascii="宋体" w:hAnsi="宋体" w:cs="宋体"/>
                <w:color w:val="000000"/>
                <w:szCs w:val="21"/>
              </w:rPr>
              <w:t>4</w:t>
            </w:r>
          </w:p>
        </w:tc>
        <w:tc>
          <w:tcPr>
            <w:tcW w:w="1906" w:type="dxa"/>
            <w:vMerge w:val="continue"/>
          </w:tcPr>
          <w:p w14:paraId="662725A1">
            <w:pPr>
              <w:spacing w:line="360" w:lineRule="auto"/>
              <w:jc w:val="center"/>
              <w:rPr>
                <w:rFonts w:ascii="宋体" w:hAnsi="宋体" w:cs="宋体"/>
                <w:color w:val="000000"/>
                <w:szCs w:val="21"/>
              </w:rPr>
            </w:pPr>
          </w:p>
        </w:tc>
        <w:tc>
          <w:tcPr>
            <w:tcW w:w="2882" w:type="dxa"/>
            <w:vAlign w:val="center"/>
          </w:tcPr>
          <w:p w14:paraId="06DB7931">
            <w:pPr>
              <w:spacing w:line="360" w:lineRule="auto"/>
              <w:jc w:val="center"/>
              <w:rPr>
                <w:rFonts w:ascii="宋体" w:hAnsi="宋体" w:cs="宋体"/>
                <w:color w:val="000000"/>
                <w:szCs w:val="21"/>
              </w:rPr>
            </w:pPr>
            <w:r>
              <w:rPr>
                <w:rFonts w:hint="eastAsia" w:ascii="宋体" w:hAnsi="宋体" w:cs="宋体"/>
                <w:color w:val="000000"/>
                <w:szCs w:val="21"/>
              </w:rPr>
              <w:t>26HP制冷量：72.8KW制热量81.5 KW  功率19.0KW</w:t>
            </w:r>
          </w:p>
        </w:tc>
        <w:tc>
          <w:tcPr>
            <w:tcW w:w="1050" w:type="dxa"/>
            <w:vMerge w:val="continue"/>
          </w:tcPr>
          <w:p w14:paraId="2CC50F44">
            <w:pPr>
              <w:spacing w:line="360" w:lineRule="auto"/>
              <w:jc w:val="center"/>
              <w:rPr>
                <w:rFonts w:ascii="宋体" w:hAnsi="宋体" w:cs="宋体"/>
                <w:color w:val="000000"/>
                <w:szCs w:val="21"/>
              </w:rPr>
            </w:pPr>
          </w:p>
        </w:tc>
        <w:tc>
          <w:tcPr>
            <w:tcW w:w="1155" w:type="dxa"/>
            <w:vAlign w:val="center"/>
          </w:tcPr>
          <w:p w14:paraId="1EE75B9A">
            <w:pPr>
              <w:spacing w:line="360" w:lineRule="auto"/>
              <w:jc w:val="center"/>
              <w:rPr>
                <w:rFonts w:ascii="宋体" w:hAnsi="宋体" w:cs="宋体"/>
                <w:color w:val="000000"/>
                <w:szCs w:val="21"/>
              </w:rPr>
            </w:pPr>
            <w:r>
              <w:rPr>
                <w:rFonts w:hint="eastAsia" w:ascii="宋体" w:hAnsi="宋体" w:cs="宋体"/>
                <w:color w:val="000000"/>
                <w:szCs w:val="21"/>
              </w:rPr>
              <w:t>3</w:t>
            </w:r>
          </w:p>
        </w:tc>
        <w:tc>
          <w:tcPr>
            <w:tcW w:w="1365" w:type="dxa"/>
            <w:vMerge w:val="continue"/>
          </w:tcPr>
          <w:p w14:paraId="2CB1E9C1">
            <w:pPr>
              <w:spacing w:line="360" w:lineRule="auto"/>
              <w:jc w:val="center"/>
              <w:rPr>
                <w:rFonts w:ascii="宋体" w:hAnsi="宋体" w:cs="宋体"/>
                <w:color w:val="000000"/>
                <w:szCs w:val="21"/>
              </w:rPr>
            </w:pPr>
          </w:p>
        </w:tc>
      </w:tr>
      <w:tr w14:paraId="2DCA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780" w:type="dxa"/>
            <w:vAlign w:val="center"/>
          </w:tcPr>
          <w:p w14:paraId="724E5B76">
            <w:pPr>
              <w:spacing w:line="360" w:lineRule="auto"/>
              <w:jc w:val="center"/>
              <w:rPr>
                <w:rFonts w:ascii="宋体" w:hAnsi="宋体" w:cs="宋体"/>
                <w:color w:val="000000"/>
                <w:szCs w:val="21"/>
              </w:rPr>
            </w:pPr>
            <w:r>
              <w:rPr>
                <w:rFonts w:hint="eastAsia" w:ascii="宋体" w:hAnsi="宋体" w:cs="宋体"/>
                <w:color w:val="000000"/>
                <w:szCs w:val="21"/>
              </w:rPr>
              <w:t>5</w:t>
            </w:r>
          </w:p>
        </w:tc>
        <w:tc>
          <w:tcPr>
            <w:tcW w:w="1906" w:type="dxa"/>
            <w:vMerge w:val="continue"/>
          </w:tcPr>
          <w:p w14:paraId="4317A006">
            <w:pPr>
              <w:spacing w:line="360" w:lineRule="auto"/>
              <w:jc w:val="center"/>
              <w:rPr>
                <w:rFonts w:ascii="宋体" w:hAnsi="宋体" w:cs="宋体"/>
                <w:color w:val="000000"/>
                <w:szCs w:val="21"/>
              </w:rPr>
            </w:pPr>
          </w:p>
        </w:tc>
        <w:tc>
          <w:tcPr>
            <w:tcW w:w="2882" w:type="dxa"/>
            <w:vAlign w:val="center"/>
          </w:tcPr>
          <w:p w14:paraId="7C62DE38">
            <w:pPr>
              <w:spacing w:line="360" w:lineRule="auto"/>
              <w:jc w:val="center"/>
              <w:rPr>
                <w:rFonts w:ascii="宋体" w:hAnsi="宋体" w:cs="宋体"/>
                <w:color w:val="000000"/>
                <w:szCs w:val="21"/>
              </w:rPr>
            </w:pPr>
            <w:r>
              <w:rPr>
                <w:rFonts w:hint="eastAsia" w:ascii="宋体" w:hAnsi="宋体" w:cs="宋体"/>
                <w:color w:val="000000"/>
                <w:szCs w:val="21"/>
              </w:rPr>
              <w:t>30HP制冷量：84.8KW制热量95 KW  功率23.5KW</w:t>
            </w:r>
          </w:p>
        </w:tc>
        <w:tc>
          <w:tcPr>
            <w:tcW w:w="1050" w:type="dxa"/>
            <w:vMerge w:val="continue"/>
          </w:tcPr>
          <w:p w14:paraId="77F3F497">
            <w:pPr>
              <w:spacing w:line="360" w:lineRule="auto"/>
              <w:jc w:val="center"/>
              <w:rPr>
                <w:rFonts w:ascii="宋体" w:hAnsi="宋体" w:cs="宋体"/>
                <w:color w:val="000000"/>
                <w:szCs w:val="21"/>
              </w:rPr>
            </w:pPr>
          </w:p>
        </w:tc>
        <w:tc>
          <w:tcPr>
            <w:tcW w:w="1155" w:type="dxa"/>
            <w:vAlign w:val="center"/>
          </w:tcPr>
          <w:p w14:paraId="64FB3492">
            <w:pPr>
              <w:spacing w:line="360" w:lineRule="auto"/>
              <w:jc w:val="center"/>
              <w:rPr>
                <w:rFonts w:ascii="宋体" w:hAnsi="宋体" w:cs="宋体"/>
                <w:color w:val="000000"/>
                <w:szCs w:val="21"/>
              </w:rPr>
            </w:pPr>
            <w:r>
              <w:rPr>
                <w:rFonts w:hint="eastAsia" w:ascii="宋体" w:hAnsi="宋体" w:cs="宋体"/>
                <w:color w:val="000000"/>
                <w:szCs w:val="21"/>
              </w:rPr>
              <w:t>1</w:t>
            </w:r>
          </w:p>
        </w:tc>
        <w:tc>
          <w:tcPr>
            <w:tcW w:w="1365" w:type="dxa"/>
            <w:vMerge w:val="continue"/>
          </w:tcPr>
          <w:p w14:paraId="141CBEA7">
            <w:pPr>
              <w:spacing w:line="360" w:lineRule="auto"/>
              <w:jc w:val="center"/>
              <w:rPr>
                <w:rFonts w:ascii="宋体" w:hAnsi="宋体" w:cs="宋体"/>
                <w:color w:val="000000"/>
                <w:szCs w:val="21"/>
              </w:rPr>
            </w:pPr>
          </w:p>
        </w:tc>
      </w:tr>
      <w:tr w14:paraId="6BBAF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80" w:type="dxa"/>
            <w:vAlign w:val="center"/>
          </w:tcPr>
          <w:p w14:paraId="5517CA2D">
            <w:pPr>
              <w:spacing w:line="360" w:lineRule="auto"/>
              <w:jc w:val="center"/>
              <w:rPr>
                <w:rFonts w:ascii="宋体" w:hAnsi="宋体" w:cs="宋体"/>
                <w:color w:val="000000"/>
                <w:szCs w:val="21"/>
              </w:rPr>
            </w:pPr>
            <w:r>
              <w:rPr>
                <w:rFonts w:hint="eastAsia" w:ascii="宋体" w:hAnsi="宋体" w:cs="宋体"/>
                <w:color w:val="000000"/>
                <w:szCs w:val="21"/>
              </w:rPr>
              <w:t>6</w:t>
            </w:r>
          </w:p>
        </w:tc>
        <w:tc>
          <w:tcPr>
            <w:tcW w:w="1906" w:type="dxa"/>
            <w:vMerge w:val="continue"/>
          </w:tcPr>
          <w:p w14:paraId="0CB3F3F9">
            <w:pPr>
              <w:spacing w:line="360" w:lineRule="auto"/>
              <w:jc w:val="center"/>
              <w:rPr>
                <w:rFonts w:ascii="宋体" w:hAnsi="宋体" w:cs="宋体"/>
                <w:color w:val="000000"/>
                <w:szCs w:val="21"/>
              </w:rPr>
            </w:pPr>
          </w:p>
        </w:tc>
        <w:tc>
          <w:tcPr>
            <w:tcW w:w="2882" w:type="dxa"/>
            <w:vAlign w:val="center"/>
          </w:tcPr>
          <w:p w14:paraId="6EA33FD7">
            <w:pPr>
              <w:spacing w:line="360" w:lineRule="auto"/>
              <w:jc w:val="center"/>
              <w:rPr>
                <w:rFonts w:ascii="宋体" w:hAnsi="宋体" w:cs="宋体"/>
                <w:color w:val="000000"/>
                <w:szCs w:val="21"/>
              </w:rPr>
            </w:pPr>
            <w:r>
              <w:rPr>
                <w:rFonts w:hint="eastAsia" w:ascii="宋体" w:hAnsi="宋体" w:cs="宋体"/>
                <w:color w:val="000000"/>
                <w:szCs w:val="21"/>
              </w:rPr>
              <w:t>32HP制冷量：90.4KW制热量101.5 KW  功率25KW</w:t>
            </w:r>
          </w:p>
        </w:tc>
        <w:tc>
          <w:tcPr>
            <w:tcW w:w="1050" w:type="dxa"/>
            <w:vMerge w:val="continue"/>
          </w:tcPr>
          <w:p w14:paraId="07D517A4">
            <w:pPr>
              <w:spacing w:line="360" w:lineRule="auto"/>
              <w:jc w:val="center"/>
              <w:rPr>
                <w:rFonts w:ascii="宋体" w:hAnsi="宋体" w:cs="宋体"/>
                <w:color w:val="000000"/>
                <w:szCs w:val="21"/>
              </w:rPr>
            </w:pPr>
          </w:p>
        </w:tc>
        <w:tc>
          <w:tcPr>
            <w:tcW w:w="1155" w:type="dxa"/>
            <w:vAlign w:val="center"/>
          </w:tcPr>
          <w:p w14:paraId="14F89DDC">
            <w:pPr>
              <w:spacing w:line="360" w:lineRule="auto"/>
              <w:jc w:val="center"/>
              <w:rPr>
                <w:rFonts w:ascii="宋体" w:hAnsi="宋体" w:cs="宋体"/>
                <w:color w:val="000000"/>
                <w:szCs w:val="21"/>
              </w:rPr>
            </w:pPr>
            <w:r>
              <w:rPr>
                <w:rFonts w:hint="eastAsia" w:ascii="宋体" w:hAnsi="宋体" w:cs="宋体"/>
                <w:color w:val="000000"/>
                <w:szCs w:val="21"/>
              </w:rPr>
              <w:t>3</w:t>
            </w:r>
          </w:p>
        </w:tc>
        <w:tc>
          <w:tcPr>
            <w:tcW w:w="1365" w:type="dxa"/>
            <w:vMerge w:val="continue"/>
          </w:tcPr>
          <w:p w14:paraId="20CCCC01">
            <w:pPr>
              <w:spacing w:line="360" w:lineRule="auto"/>
              <w:jc w:val="center"/>
              <w:rPr>
                <w:rFonts w:ascii="宋体" w:hAnsi="宋体" w:cs="宋体"/>
                <w:color w:val="000000"/>
                <w:szCs w:val="21"/>
              </w:rPr>
            </w:pPr>
          </w:p>
        </w:tc>
      </w:tr>
      <w:tr w14:paraId="5CB03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780" w:type="dxa"/>
            <w:vAlign w:val="center"/>
          </w:tcPr>
          <w:p w14:paraId="7E7BCA84">
            <w:pPr>
              <w:spacing w:line="360" w:lineRule="auto"/>
              <w:jc w:val="center"/>
              <w:rPr>
                <w:rFonts w:ascii="宋体" w:hAnsi="宋体" w:cs="宋体"/>
                <w:color w:val="000000"/>
                <w:szCs w:val="21"/>
              </w:rPr>
            </w:pPr>
            <w:r>
              <w:rPr>
                <w:rFonts w:hint="eastAsia" w:ascii="宋体" w:hAnsi="宋体" w:cs="宋体"/>
                <w:color w:val="000000"/>
                <w:szCs w:val="21"/>
              </w:rPr>
              <w:t>7</w:t>
            </w:r>
          </w:p>
        </w:tc>
        <w:tc>
          <w:tcPr>
            <w:tcW w:w="1906" w:type="dxa"/>
            <w:vMerge w:val="continue"/>
          </w:tcPr>
          <w:p w14:paraId="6E152176">
            <w:pPr>
              <w:spacing w:line="360" w:lineRule="auto"/>
              <w:jc w:val="center"/>
              <w:rPr>
                <w:rFonts w:ascii="宋体" w:hAnsi="宋体" w:cs="宋体"/>
                <w:color w:val="000000"/>
                <w:szCs w:val="21"/>
              </w:rPr>
            </w:pPr>
          </w:p>
        </w:tc>
        <w:tc>
          <w:tcPr>
            <w:tcW w:w="2882" w:type="dxa"/>
            <w:vAlign w:val="center"/>
          </w:tcPr>
          <w:p w14:paraId="3BB1A148">
            <w:pPr>
              <w:spacing w:line="360" w:lineRule="auto"/>
              <w:jc w:val="center"/>
              <w:rPr>
                <w:rFonts w:ascii="宋体" w:hAnsi="宋体" w:cs="宋体"/>
                <w:color w:val="000000"/>
                <w:szCs w:val="21"/>
              </w:rPr>
            </w:pPr>
            <w:r>
              <w:rPr>
                <w:rFonts w:hint="eastAsia" w:ascii="宋体" w:hAnsi="宋体" w:cs="宋体"/>
                <w:color w:val="000000"/>
                <w:szCs w:val="21"/>
              </w:rPr>
              <w:t>34HP制冷量：95.9KW制热量107 KW  功率27KW</w:t>
            </w:r>
          </w:p>
        </w:tc>
        <w:tc>
          <w:tcPr>
            <w:tcW w:w="1050" w:type="dxa"/>
            <w:vMerge w:val="continue"/>
          </w:tcPr>
          <w:p w14:paraId="288512E9">
            <w:pPr>
              <w:spacing w:line="360" w:lineRule="auto"/>
              <w:jc w:val="center"/>
              <w:rPr>
                <w:rFonts w:ascii="宋体" w:hAnsi="宋体" w:cs="宋体"/>
                <w:color w:val="000000"/>
                <w:szCs w:val="21"/>
              </w:rPr>
            </w:pPr>
          </w:p>
        </w:tc>
        <w:tc>
          <w:tcPr>
            <w:tcW w:w="1155" w:type="dxa"/>
            <w:vAlign w:val="center"/>
          </w:tcPr>
          <w:p w14:paraId="143340A0">
            <w:pPr>
              <w:spacing w:line="360" w:lineRule="auto"/>
              <w:jc w:val="center"/>
              <w:rPr>
                <w:rFonts w:ascii="宋体" w:hAnsi="宋体" w:cs="宋体"/>
                <w:color w:val="000000"/>
                <w:szCs w:val="21"/>
              </w:rPr>
            </w:pPr>
            <w:r>
              <w:rPr>
                <w:rFonts w:hint="eastAsia" w:ascii="宋体" w:hAnsi="宋体" w:cs="宋体"/>
                <w:color w:val="000000"/>
                <w:szCs w:val="21"/>
              </w:rPr>
              <w:t>3</w:t>
            </w:r>
          </w:p>
        </w:tc>
        <w:tc>
          <w:tcPr>
            <w:tcW w:w="1365" w:type="dxa"/>
            <w:vMerge w:val="continue"/>
          </w:tcPr>
          <w:p w14:paraId="0D42F4A6">
            <w:pPr>
              <w:spacing w:line="360" w:lineRule="auto"/>
              <w:jc w:val="center"/>
              <w:rPr>
                <w:rFonts w:ascii="宋体" w:hAnsi="宋体" w:cs="宋体"/>
                <w:color w:val="000000"/>
                <w:szCs w:val="21"/>
              </w:rPr>
            </w:pPr>
          </w:p>
        </w:tc>
      </w:tr>
      <w:tr w14:paraId="7D871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780" w:type="dxa"/>
            <w:vAlign w:val="center"/>
          </w:tcPr>
          <w:p w14:paraId="6E8CAE82">
            <w:pPr>
              <w:spacing w:line="360" w:lineRule="auto"/>
              <w:jc w:val="center"/>
              <w:rPr>
                <w:rFonts w:ascii="宋体" w:hAnsi="宋体" w:cs="宋体"/>
                <w:color w:val="000000"/>
                <w:szCs w:val="21"/>
              </w:rPr>
            </w:pPr>
            <w:r>
              <w:rPr>
                <w:rFonts w:hint="eastAsia" w:ascii="宋体" w:hAnsi="宋体" w:cs="宋体"/>
                <w:color w:val="000000"/>
                <w:szCs w:val="21"/>
              </w:rPr>
              <w:t>8</w:t>
            </w:r>
          </w:p>
        </w:tc>
        <w:tc>
          <w:tcPr>
            <w:tcW w:w="1906" w:type="dxa"/>
            <w:vMerge w:val="continue"/>
          </w:tcPr>
          <w:p w14:paraId="260FA2AB">
            <w:pPr>
              <w:spacing w:line="360" w:lineRule="auto"/>
              <w:jc w:val="center"/>
              <w:rPr>
                <w:rFonts w:ascii="宋体" w:hAnsi="宋体" w:cs="宋体"/>
                <w:color w:val="000000"/>
                <w:szCs w:val="21"/>
              </w:rPr>
            </w:pPr>
          </w:p>
        </w:tc>
        <w:tc>
          <w:tcPr>
            <w:tcW w:w="2882" w:type="dxa"/>
            <w:vAlign w:val="center"/>
          </w:tcPr>
          <w:p w14:paraId="40E05443">
            <w:pPr>
              <w:spacing w:line="360" w:lineRule="auto"/>
              <w:jc w:val="center"/>
              <w:rPr>
                <w:rFonts w:ascii="宋体" w:hAnsi="宋体" w:cs="宋体"/>
                <w:color w:val="000000"/>
                <w:szCs w:val="21"/>
              </w:rPr>
            </w:pPr>
            <w:r>
              <w:rPr>
                <w:rFonts w:hint="eastAsia" w:ascii="宋体" w:hAnsi="宋体" w:cs="宋体"/>
                <w:color w:val="000000"/>
                <w:szCs w:val="21"/>
              </w:rPr>
              <w:t>44HP制冷量：125KW制热量140 KW  功率38KW</w:t>
            </w:r>
          </w:p>
        </w:tc>
        <w:tc>
          <w:tcPr>
            <w:tcW w:w="1050" w:type="dxa"/>
            <w:vMerge w:val="continue"/>
          </w:tcPr>
          <w:p w14:paraId="790D5585">
            <w:pPr>
              <w:spacing w:line="360" w:lineRule="auto"/>
              <w:jc w:val="center"/>
              <w:rPr>
                <w:rFonts w:ascii="宋体" w:hAnsi="宋体" w:cs="宋体"/>
                <w:color w:val="000000"/>
                <w:szCs w:val="21"/>
              </w:rPr>
            </w:pPr>
          </w:p>
        </w:tc>
        <w:tc>
          <w:tcPr>
            <w:tcW w:w="1155" w:type="dxa"/>
            <w:vAlign w:val="center"/>
          </w:tcPr>
          <w:p w14:paraId="0F96BE97">
            <w:pPr>
              <w:spacing w:line="360" w:lineRule="auto"/>
              <w:jc w:val="center"/>
              <w:rPr>
                <w:rFonts w:ascii="宋体" w:hAnsi="宋体" w:cs="宋体"/>
                <w:color w:val="000000"/>
                <w:szCs w:val="21"/>
              </w:rPr>
            </w:pPr>
            <w:r>
              <w:rPr>
                <w:rFonts w:hint="eastAsia" w:ascii="宋体" w:hAnsi="宋体" w:cs="宋体"/>
                <w:color w:val="000000"/>
                <w:szCs w:val="21"/>
              </w:rPr>
              <w:t>1</w:t>
            </w:r>
          </w:p>
        </w:tc>
        <w:tc>
          <w:tcPr>
            <w:tcW w:w="1365" w:type="dxa"/>
            <w:vMerge w:val="continue"/>
          </w:tcPr>
          <w:p w14:paraId="251A504B">
            <w:pPr>
              <w:spacing w:line="360" w:lineRule="auto"/>
              <w:jc w:val="center"/>
              <w:rPr>
                <w:rFonts w:ascii="宋体" w:hAnsi="宋体" w:cs="宋体"/>
                <w:color w:val="000000"/>
                <w:szCs w:val="21"/>
              </w:rPr>
            </w:pPr>
          </w:p>
        </w:tc>
      </w:tr>
    </w:tbl>
    <w:p w14:paraId="41C5CD43">
      <w:pPr>
        <w:shd w:val="solid" w:color="FFFFFF" w:fill="auto"/>
        <w:spacing w:line="360" w:lineRule="auto"/>
        <w:rPr>
          <w:rFonts w:ascii="宋体" w:hAnsi="宋体" w:cs="宋体"/>
          <w:b/>
          <w:szCs w:val="21"/>
          <w:shd w:val="clear" w:color="auto" w:fill="FFFFFF"/>
        </w:rPr>
      </w:pPr>
    </w:p>
    <w:p w14:paraId="5C606C2A">
      <w:pPr>
        <w:shd w:val="solid" w:color="FFFFFF" w:fill="auto"/>
        <w:spacing w:line="360" w:lineRule="auto"/>
        <w:rPr>
          <w:rFonts w:ascii="宋体" w:hAnsi="宋体" w:cs="宋体"/>
          <w:b/>
          <w:szCs w:val="21"/>
          <w:shd w:val="clear" w:color="auto" w:fill="FFFFFF"/>
        </w:rPr>
      </w:pPr>
      <w:r>
        <w:rPr>
          <w:rFonts w:hint="eastAsia" w:ascii="宋体" w:hAnsi="宋体" w:cs="宋体"/>
          <w:b/>
          <w:szCs w:val="21"/>
          <w:shd w:val="clear" w:color="auto" w:fill="FFFFFF"/>
        </w:rPr>
        <w:t>2、南京邮电大学仙林校区中天报告厅中央空调设备清单</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2999"/>
        <w:gridCol w:w="2349"/>
        <w:gridCol w:w="1052"/>
        <w:gridCol w:w="1353"/>
      </w:tblGrid>
      <w:tr w14:paraId="3959F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1665" w:type="dxa"/>
          </w:tcPr>
          <w:p w14:paraId="7A226584">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序号</w:t>
            </w:r>
          </w:p>
        </w:tc>
        <w:tc>
          <w:tcPr>
            <w:tcW w:w="2999" w:type="dxa"/>
          </w:tcPr>
          <w:p w14:paraId="149D6620">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名称</w:t>
            </w:r>
          </w:p>
        </w:tc>
        <w:tc>
          <w:tcPr>
            <w:tcW w:w="2349" w:type="dxa"/>
          </w:tcPr>
          <w:p w14:paraId="7563A620">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型号</w:t>
            </w:r>
          </w:p>
        </w:tc>
        <w:tc>
          <w:tcPr>
            <w:tcW w:w="1052" w:type="dxa"/>
          </w:tcPr>
          <w:p w14:paraId="0AE904ED">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数量</w:t>
            </w:r>
          </w:p>
        </w:tc>
        <w:tc>
          <w:tcPr>
            <w:tcW w:w="1353" w:type="dxa"/>
          </w:tcPr>
          <w:p w14:paraId="286EAFC5">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备注</w:t>
            </w:r>
          </w:p>
        </w:tc>
      </w:tr>
      <w:tr w14:paraId="11E47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1665" w:type="dxa"/>
          </w:tcPr>
          <w:p w14:paraId="4A78F42B">
            <w:pPr>
              <w:tabs>
                <w:tab w:val="left" w:pos="2880"/>
                <w:tab w:val="left" w:pos="5040"/>
              </w:tabs>
              <w:spacing w:line="360" w:lineRule="auto"/>
              <w:jc w:val="center"/>
              <w:rPr>
                <w:rFonts w:ascii="宋体" w:hAnsi="宋体" w:cs="宋体"/>
                <w:szCs w:val="21"/>
              </w:rPr>
            </w:pPr>
            <w:r>
              <w:rPr>
                <w:rFonts w:hint="eastAsia" w:ascii="宋体" w:hAnsi="宋体" w:cs="宋体"/>
                <w:szCs w:val="21"/>
              </w:rPr>
              <w:t>1</w:t>
            </w:r>
          </w:p>
        </w:tc>
        <w:tc>
          <w:tcPr>
            <w:tcW w:w="2999" w:type="dxa"/>
            <w:vAlign w:val="center"/>
          </w:tcPr>
          <w:p w14:paraId="1D3BF8D4">
            <w:pPr>
              <w:snapToGrid w:val="0"/>
              <w:spacing w:line="360" w:lineRule="auto"/>
              <w:ind w:left="-93"/>
              <w:jc w:val="center"/>
              <w:rPr>
                <w:rFonts w:ascii="宋体" w:hAnsi="宋体" w:cs="宋体"/>
                <w:szCs w:val="21"/>
              </w:rPr>
            </w:pPr>
            <w:r>
              <w:rPr>
                <w:rFonts w:hint="eastAsia" w:ascii="宋体" w:hAnsi="宋体" w:cs="宋体"/>
                <w:szCs w:val="21"/>
              </w:rPr>
              <w:t>模块化风冷式冷热水机组</w:t>
            </w:r>
          </w:p>
        </w:tc>
        <w:tc>
          <w:tcPr>
            <w:tcW w:w="2349" w:type="dxa"/>
            <w:vAlign w:val="center"/>
          </w:tcPr>
          <w:p w14:paraId="20C5A360">
            <w:pPr>
              <w:snapToGrid w:val="0"/>
              <w:spacing w:line="360" w:lineRule="auto"/>
              <w:jc w:val="center"/>
              <w:rPr>
                <w:rFonts w:ascii="宋体" w:hAnsi="宋体" w:cs="宋体"/>
                <w:szCs w:val="21"/>
              </w:rPr>
            </w:pPr>
            <w:r>
              <w:rPr>
                <w:rFonts w:hint="eastAsia" w:ascii="宋体" w:hAnsi="宋体" w:cs="宋体"/>
                <w:szCs w:val="21"/>
              </w:rPr>
              <w:t>TCA401HH</w:t>
            </w:r>
          </w:p>
        </w:tc>
        <w:tc>
          <w:tcPr>
            <w:tcW w:w="1052" w:type="dxa"/>
            <w:vAlign w:val="center"/>
          </w:tcPr>
          <w:p w14:paraId="591962DB">
            <w:pPr>
              <w:snapToGrid w:val="0"/>
              <w:spacing w:line="360" w:lineRule="auto"/>
              <w:jc w:val="center"/>
              <w:rPr>
                <w:rFonts w:ascii="宋体" w:hAnsi="宋体" w:cs="宋体"/>
                <w:szCs w:val="21"/>
              </w:rPr>
            </w:pPr>
            <w:r>
              <w:rPr>
                <w:rFonts w:hint="eastAsia" w:ascii="宋体" w:hAnsi="宋体" w:cs="宋体"/>
                <w:szCs w:val="21"/>
              </w:rPr>
              <w:t>1</w:t>
            </w:r>
          </w:p>
        </w:tc>
        <w:tc>
          <w:tcPr>
            <w:tcW w:w="1353" w:type="dxa"/>
          </w:tcPr>
          <w:p w14:paraId="3DF24240">
            <w:pPr>
              <w:tabs>
                <w:tab w:val="left" w:pos="2880"/>
                <w:tab w:val="left" w:pos="5040"/>
              </w:tabs>
              <w:spacing w:line="360" w:lineRule="auto"/>
              <w:jc w:val="center"/>
              <w:rPr>
                <w:rFonts w:ascii="宋体" w:hAnsi="宋体" w:cs="宋体"/>
                <w:szCs w:val="21"/>
              </w:rPr>
            </w:pPr>
          </w:p>
        </w:tc>
      </w:tr>
      <w:tr w14:paraId="6AA7FA0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1665"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tcPr>
          <w:p w14:paraId="03D5F88E">
            <w:pPr>
              <w:shd w:val="solid" w:color="FFFFFF" w:fill="auto"/>
              <w:spacing w:line="360" w:lineRule="auto"/>
              <w:jc w:val="center"/>
              <w:rPr>
                <w:rFonts w:ascii="宋体" w:hAnsi="宋体" w:cs="宋体"/>
                <w:szCs w:val="21"/>
                <w:shd w:val="clear" w:color="auto" w:fill="FFFFFF"/>
              </w:rPr>
            </w:pPr>
            <w:r>
              <w:rPr>
                <w:rFonts w:hint="eastAsia" w:ascii="宋体" w:hAnsi="宋体" w:cs="宋体"/>
                <w:szCs w:val="21"/>
                <w:shd w:val="clear" w:color="auto" w:fill="FFFFFF"/>
              </w:rPr>
              <w:t>2</w:t>
            </w:r>
          </w:p>
        </w:tc>
        <w:tc>
          <w:tcPr>
            <w:tcW w:w="299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14:paraId="42AD1E14">
            <w:pPr>
              <w:shd w:val="solid" w:color="FFFFFF" w:fill="auto"/>
              <w:spacing w:line="360" w:lineRule="auto"/>
              <w:rPr>
                <w:rFonts w:ascii="宋体" w:hAnsi="宋体" w:cs="宋体"/>
                <w:szCs w:val="21"/>
                <w:shd w:val="clear" w:color="auto" w:fill="FFFFFF"/>
              </w:rPr>
            </w:pPr>
            <w:r>
              <w:rPr>
                <w:rFonts w:hint="eastAsia" w:ascii="宋体" w:hAnsi="宋体" w:cs="宋体"/>
                <w:szCs w:val="21"/>
                <w:shd w:val="clear" w:color="auto" w:fill="FFFFFF"/>
              </w:rPr>
              <w:t>变频室内机</w:t>
            </w:r>
          </w:p>
        </w:tc>
        <w:tc>
          <w:tcPr>
            <w:tcW w:w="2349"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tcPr>
          <w:p w14:paraId="0667AB7A">
            <w:pPr>
              <w:shd w:val="solid" w:color="FFFFFF" w:fill="auto"/>
              <w:spacing w:line="360" w:lineRule="auto"/>
              <w:rPr>
                <w:rFonts w:ascii="宋体" w:hAnsi="宋体" w:cs="宋体"/>
                <w:szCs w:val="21"/>
                <w:shd w:val="clear" w:color="auto" w:fill="FFFFFF"/>
              </w:rPr>
            </w:pPr>
            <w:r>
              <w:rPr>
                <w:rFonts w:hint="eastAsia" w:ascii="宋体" w:hAnsi="宋体" w:cs="宋体"/>
                <w:szCs w:val="21"/>
                <w:shd w:val="clear" w:color="auto" w:fill="FFFFFF"/>
              </w:rPr>
              <w:t>MMU-P301</w:t>
            </w:r>
          </w:p>
        </w:tc>
        <w:tc>
          <w:tcPr>
            <w:tcW w:w="1052"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tcPr>
          <w:p w14:paraId="522A225D">
            <w:pPr>
              <w:shd w:val="solid" w:color="FFFFFF" w:fill="auto"/>
              <w:spacing w:line="360" w:lineRule="auto"/>
              <w:jc w:val="center"/>
              <w:rPr>
                <w:rFonts w:ascii="宋体" w:hAnsi="宋体" w:cs="宋体"/>
                <w:szCs w:val="21"/>
                <w:shd w:val="clear" w:color="auto" w:fill="FFFFFF"/>
              </w:rPr>
            </w:pPr>
            <w:r>
              <w:rPr>
                <w:rFonts w:hint="eastAsia" w:ascii="宋体" w:hAnsi="宋体" w:cs="宋体"/>
                <w:szCs w:val="21"/>
                <w:shd w:val="clear" w:color="auto" w:fill="FFFFFF"/>
              </w:rPr>
              <w:t>162</w:t>
            </w:r>
          </w:p>
        </w:tc>
        <w:tc>
          <w:tcPr>
            <w:tcW w:w="1353"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tcPr>
          <w:p w14:paraId="357528B8">
            <w:pPr>
              <w:shd w:val="solid" w:color="FFFFFF" w:fill="auto"/>
              <w:spacing w:line="360" w:lineRule="auto"/>
              <w:jc w:val="center"/>
              <w:rPr>
                <w:rFonts w:ascii="宋体" w:hAnsi="宋体" w:cs="宋体"/>
                <w:szCs w:val="21"/>
                <w:shd w:val="clear" w:color="auto" w:fill="FFFFFF"/>
              </w:rPr>
            </w:pPr>
          </w:p>
        </w:tc>
      </w:tr>
    </w:tbl>
    <w:p w14:paraId="492EC610">
      <w:pPr>
        <w:spacing w:line="360" w:lineRule="auto"/>
        <w:rPr>
          <w:rFonts w:ascii="宋体" w:hAnsi="宋体" w:cs="宋体"/>
          <w:b/>
          <w:color w:val="000000"/>
          <w:szCs w:val="21"/>
        </w:rPr>
      </w:pPr>
      <w:r>
        <w:rPr>
          <w:rFonts w:hint="eastAsia" w:ascii="宋体" w:hAnsi="宋体" w:cs="宋体"/>
          <w:b/>
          <w:color w:val="000000"/>
          <w:szCs w:val="21"/>
        </w:rPr>
        <w:t>3、南京邮电大学仙林校区圆楼多联机设备清单</w:t>
      </w:r>
    </w:p>
    <w:tbl>
      <w:tblPr>
        <w:tblStyle w:val="46"/>
        <w:tblW w:w="10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3593"/>
        <w:gridCol w:w="3301"/>
        <w:gridCol w:w="1100"/>
        <w:gridCol w:w="1100"/>
      </w:tblGrid>
      <w:tr w14:paraId="7AA1E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083" w:type="dxa"/>
          </w:tcPr>
          <w:p w14:paraId="22713B84">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序号</w:t>
            </w:r>
          </w:p>
        </w:tc>
        <w:tc>
          <w:tcPr>
            <w:tcW w:w="3593" w:type="dxa"/>
          </w:tcPr>
          <w:p w14:paraId="6D04F969">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名称</w:t>
            </w:r>
          </w:p>
        </w:tc>
        <w:tc>
          <w:tcPr>
            <w:tcW w:w="3301" w:type="dxa"/>
          </w:tcPr>
          <w:p w14:paraId="72E135C4">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型号</w:t>
            </w:r>
          </w:p>
        </w:tc>
        <w:tc>
          <w:tcPr>
            <w:tcW w:w="1100" w:type="dxa"/>
          </w:tcPr>
          <w:p w14:paraId="44D88D86">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数量</w:t>
            </w:r>
          </w:p>
        </w:tc>
        <w:tc>
          <w:tcPr>
            <w:tcW w:w="1100" w:type="dxa"/>
          </w:tcPr>
          <w:p w14:paraId="42BA281E">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品牌</w:t>
            </w:r>
          </w:p>
        </w:tc>
      </w:tr>
      <w:tr w14:paraId="3405B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083" w:type="dxa"/>
          </w:tcPr>
          <w:p w14:paraId="3099146D">
            <w:pPr>
              <w:tabs>
                <w:tab w:val="left" w:pos="2880"/>
                <w:tab w:val="left" w:pos="5040"/>
              </w:tabs>
              <w:spacing w:line="360" w:lineRule="auto"/>
              <w:jc w:val="center"/>
              <w:rPr>
                <w:rFonts w:ascii="宋体" w:hAnsi="宋体" w:cs="宋体"/>
                <w:szCs w:val="21"/>
              </w:rPr>
            </w:pPr>
            <w:r>
              <w:rPr>
                <w:rFonts w:hint="eastAsia" w:ascii="宋体" w:hAnsi="宋体" w:cs="宋体"/>
                <w:szCs w:val="21"/>
              </w:rPr>
              <w:t>1</w:t>
            </w:r>
          </w:p>
        </w:tc>
        <w:tc>
          <w:tcPr>
            <w:tcW w:w="3593" w:type="dxa"/>
            <w:vAlign w:val="center"/>
          </w:tcPr>
          <w:p w14:paraId="7BB16AE4">
            <w:pPr>
              <w:snapToGrid w:val="0"/>
              <w:spacing w:line="360" w:lineRule="auto"/>
              <w:ind w:left="-93"/>
              <w:jc w:val="center"/>
              <w:rPr>
                <w:rFonts w:ascii="宋体" w:hAnsi="宋体" w:cs="宋体"/>
                <w:szCs w:val="21"/>
              </w:rPr>
            </w:pPr>
            <w:r>
              <w:rPr>
                <w:rFonts w:hint="eastAsia" w:ascii="宋体" w:hAnsi="宋体" w:cs="宋体"/>
                <w:szCs w:val="21"/>
              </w:rPr>
              <w:t>直流变频多联空调机组室外机</w:t>
            </w:r>
          </w:p>
        </w:tc>
        <w:tc>
          <w:tcPr>
            <w:tcW w:w="3301" w:type="dxa"/>
            <w:vAlign w:val="center"/>
          </w:tcPr>
          <w:p w14:paraId="605EB01A">
            <w:pPr>
              <w:snapToGrid w:val="0"/>
              <w:spacing w:line="360" w:lineRule="auto"/>
              <w:jc w:val="center"/>
              <w:rPr>
                <w:rFonts w:ascii="宋体" w:hAnsi="宋体" w:cs="宋体"/>
                <w:szCs w:val="21"/>
              </w:rPr>
            </w:pPr>
            <w:r>
              <w:rPr>
                <w:rFonts w:hint="eastAsia" w:ascii="宋体" w:hAnsi="宋体" w:cs="宋体"/>
                <w:szCs w:val="21"/>
              </w:rPr>
              <w:t>GCHV-VD800WSA-P</w:t>
            </w:r>
          </w:p>
        </w:tc>
        <w:tc>
          <w:tcPr>
            <w:tcW w:w="1100" w:type="dxa"/>
            <w:vAlign w:val="center"/>
          </w:tcPr>
          <w:p w14:paraId="2B96B847">
            <w:pPr>
              <w:snapToGrid w:val="0"/>
              <w:spacing w:line="360" w:lineRule="auto"/>
              <w:jc w:val="center"/>
              <w:rPr>
                <w:rFonts w:ascii="宋体" w:hAnsi="宋体" w:cs="宋体"/>
                <w:szCs w:val="21"/>
              </w:rPr>
            </w:pPr>
            <w:r>
              <w:rPr>
                <w:rFonts w:hint="eastAsia" w:ascii="宋体" w:hAnsi="宋体" w:cs="宋体"/>
                <w:szCs w:val="21"/>
              </w:rPr>
              <w:t>3</w:t>
            </w:r>
          </w:p>
        </w:tc>
        <w:tc>
          <w:tcPr>
            <w:tcW w:w="1100" w:type="dxa"/>
            <w:vMerge w:val="restart"/>
            <w:vAlign w:val="center"/>
          </w:tcPr>
          <w:p w14:paraId="502845AC">
            <w:pPr>
              <w:snapToGrid w:val="0"/>
              <w:spacing w:line="360" w:lineRule="auto"/>
              <w:jc w:val="center"/>
              <w:rPr>
                <w:rFonts w:ascii="宋体" w:hAnsi="宋体" w:cs="宋体"/>
                <w:szCs w:val="21"/>
              </w:rPr>
            </w:pPr>
            <w:r>
              <w:rPr>
                <w:rFonts w:hint="eastAsia" w:ascii="宋体" w:hAnsi="宋体" w:cs="宋体"/>
                <w:b/>
                <w:bCs/>
                <w:szCs w:val="21"/>
              </w:rPr>
              <w:t>志高</w:t>
            </w:r>
          </w:p>
        </w:tc>
      </w:tr>
      <w:tr w14:paraId="2EA43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083" w:type="dxa"/>
          </w:tcPr>
          <w:p w14:paraId="5A00485B">
            <w:pPr>
              <w:tabs>
                <w:tab w:val="left" w:pos="2880"/>
                <w:tab w:val="left" w:pos="5040"/>
              </w:tabs>
              <w:spacing w:line="360" w:lineRule="auto"/>
              <w:jc w:val="center"/>
              <w:rPr>
                <w:rFonts w:ascii="宋体" w:hAnsi="宋体" w:cs="宋体"/>
                <w:szCs w:val="21"/>
              </w:rPr>
            </w:pPr>
            <w:r>
              <w:rPr>
                <w:rFonts w:hint="eastAsia" w:ascii="宋体" w:hAnsi="宋体" w:cs="宋体"/>
                <w:szCs w:val="21"/>
              </w:rPr>
              <w:t>2</w:t>
            </w:r>
          </w:p>
        </w:tc>
        <w:tc>
          <w:tcPr>
            <w:tcW w:w="3593" w:type="dxa"/>
            <w:vAlign w:val="center"/>
          </w:tcPr>
          <w:p w14:paraId="57E4BC93">
            <w:pPr>
              <w:snapToGrid w:val="0"/>
              <w:spacing w:line="360" w:lineRule="auto"/>
              <w:jc w:val="center"/>
              <w:rPr>
                <w:rFonts w:ascii="宋体" w:hAnsi="宋体" w:cs="宋体"/>
                <w:szCs w:val="21"/>
              </w:rPr>
            </w:pPr>
            <w:r>
              <w:rPr>
                <w:rFonts w:hint="eastAsia" w:ascii="宋体" w:hAnsi="宋体" w:cs="宋体"/>
                <w:szCs w:val="21"/>
              </w:rPr>
              <w:t>直流变频多联空调机组室外机</w:t>
            </w:r>
          </w:p>
        </w:tc>
        <w:tc>
          <w:tcPr>
            <w:tcW w:w="3301" w:type="dxa"/>
            <w:vAlign w:val="center"/>
          </w:tcPr>
          <w:p w14:paraId="7D23345B">
            <w:pPr>
              <w:snapToGrid w:val="0"/>
              <w:spacing w:line="360" w:lineRule="auto"/>
              <w:jc w:val="center"/>
              <w:rPr>
                <w:rFonts w:ascii="宋体" w:hAnsi="宋体" w:cs="宋体"/>
                <w:szCs w:val="21"/>
              </w:rPr>
            </w:pPr>
            <w:r>
              <w:rPr>
                <w:rFonts w:hint="eastAsia" w:ascii="宋体" w:hAnsi="宋体" w:cs="宋体"/>
                <w:szCs w:val="21"/>
              </w:rPr>
              <w:t>GCHV-VD900WSA-P</w:t>
            </w:r>
          </w:p>
        </w:tc>
        <w:tc>
          <w:tcPr>
            <w:tcW w:w="1100" w:type="dxa"/>
            <w:vAlign w:val="center"/>
          </w:tcPr>
          <w:p w14:paraId="4A9C88E9">
            <w:pPr>
              <w:snapToGrid w:val="0"/>
              <w:spacing w:line="360" w:lineRule="auto"/>
              <w:jc w:val="center"/>
              <w:rPr>
                <w:rFonts w:ascii="宋体" w:hAnsi="宋体" w:cs="宋体"/>
                <w:szCs w:val="21"/>
              </w:rPr>
            </w:pPr>
            <w:r>
              <w:rPr>
                <w:rFonts w:hint="eastAsia" w:ascii="宋体" w:hAnsi="宋体" w:cs="宋体"/>
                <w:szCs w:val="21"/>
              </w:rPr>
              <w:t>3</w:t>
            </w:r>
          </w:p>
        </w:tc>
        <w:tc>
          <w:tcPr>
            <w:tcW w:w="1100" w:type="dxa"/>
            <w:vMerge w:val="continue"/>
            <w:vAlign w:val="center"/>
          </w:tcPr>
          <w:p w14:paraId="723D243D">
            <w:pPr>
              <w:snapToGrid w:val="0"/>
              <w:spacing w:line="360" w:lineRule="auto"/>
              <w:jc w:val="center"/>
              <w:rPr>
                <w:rFonts w:ascii="宋体" w:hAnsi="宋体" w:cs="宋体"/>
                <w:szCs w:val="21"/>
              </w:rPr>
            </w:pPr>
          </w:p>
        </w:tc>
      </w:tr>
      <w:tr w14:paraId="67D1D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083" w:type="dxa"/>
          </w:tcPr>
          <w:p w14:paraId="6BF68642">
            <w:pPr>
              <w:tabs>
                <w:tab w:val="left" w:pos="2880"/>
                <w:tab w:val="left" w:pos="5040"/>
              </w:tabs>
              <w:spacing w:line="360" w:lineRule="auto"/>
              <w:jc w:val="center"/>
              <w:rPr>
                <w:rFonts w:ascii="宋体" w:hAnsi="宋体" w:cs="宋体"/>
                <w:szCs w:val="21"/>
              </w:rPr>
            </w:pPr>
            <w:r>
              <w:rPr>
                <w:rFonts w:hint="eastAsia" w:ascii="宋体" w:hAnsi="宋体" w:cs="宋体"/>
                <w:szCs w:val="21"/>
              </w:rPr>
              <w:t>3</w:t>
            </w:r>
          </w:p>
        </w:tc>
        <w:tc>
          <w:tcPr>
            <w:tcW w:w="3593" w:type="dxa"/>
            <w:vAlign w:val="center"/>
          </w:tcPr>
          <w:p w14:paraId="6B8983B7">
            <w:pPr>
              <w:snapToGrid w:val="0"/>
              <w:spacing w:line="360" w:lineRule="auto"/>
              <w:jc w:val="center"/>
              <w:rPr>
                <w:rFonts w:ascii="宋体" w:hAnsi="宋体" w:cs="宋体"/>
                <w:szCs w:val="21"/>
              </w:rPr>
            </w:pPr>
            <w:r>
              <w:rPr>
                <w:rFonts w:hint="eastAsia" w:ascii="宋体" w:hAnsi="宋体" w:cs="宋体"/>
                <w:szCs w:val="21"/>
              </w:rPr>
              <w:t>直流变频多联空调机组室内机</w:t>
            </w:r>
          </w:p>
        </w:tc>
        <w:tc>
          <w:tcPr>
            <w:tcW w:w="3301" w:type="dxa"/>
            <w:vAlign w:val="center"/>
          </w:tcPr>
          <w:p w14:paraId="158EF97F">
            <w:pPr>
              <w:snapToGrid w:val="0"/>
              <w:spacing w:line="360" w:lineRule="auto"/>
              <w:jc w:val="center"/>
              <w:rPr>
                <w:rFonts w:ascii="宋体" w:hAnsi="宋体" w:cs="宋体"/>
                <w:szCs w:val="21"/>
              </w:rPr>
            </w:pPr>
            <w:r>
              <w:rPr>
                <w:rFonts w:hint="eastAsia" w:ascii="宋体" w:hAnsi="宋体" w:cs="宋体"/>
                <w:szCs w:val="21"/>
              </w:rPr>
              <w:t>GCHV-45QDC</w:t>
            </w:r>
          </w:p>
        </w:tc>
        <w:tc>
          <w:tcPr>
            <w:tcW w:w="1100" w:type="dxa"/>
            <w:vAlign w:val="center"/>
          </w:tcPr>
          <w:p w14:paraId="290633E9">
            <w:pPr>
              <w:snapToGrid w:val="0"/>
              <w:spacing w:line="360" w:lineRule="auto"/>
              <w:jc w:val="center"/>
              <w:rPr>
                <w:rFonts w:ascii="宋体" w:hAnsi="宋体" w:cs="宋体"/>
                <w:szCs w:val="21"/>
              </w:rPr>
            </w:pPr>
            <w:r>
              <w:rPr>
                <w:rFonts w:hint="eastAsia" w:ascii="宋体" w:hAnsi="宋体" w:cs="宋体"/>
                <w:szCs w:val="21"/>
              </w:rPr>
              <w:t>5</w:t>
            </w:r>
          </w:p>
        </w:tc>
        <w:tc>
          <w:tcPr>
            <w:tcW w:w="1100" w:type="dxa"/>
            <w:vMerge w:val="continue"/>
            <w:vAlign w:val="center"/>
          </w:tcPr>
          <w:p w14:paraId="6E024304">
            <w:pPr>
              <w:snapToGrid w:val="0"/>
              <w:spacing w:line="360" w:lineRule="auto"/>
              <w:jc w:val="center"/>
              <w:rPr>
                <w:rFonts w:ascii="宋体" w:hAnsi="宋体" w:cs="宋体"/>
                <w:szCs w:val="21"/>
              </w:rPr>
            </w:pPr>
          </w:p>
        </w:tc>
      </w:tr>
      <w:tr w14:paraId="55E69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083" w:type="dxa"/>
          </w:tcPr>
          <w:p w14:paraId="77CB9FA9">
            <w:pPr>
              <w:tabs>
                <w:tab w:val="left" w:pos="2880"/>
                <w:tab w:val="left" w:pos="5040"/>
              </w:tabs>
              <w:spacing w:line="360" w:lineRule="auto"/>
              <w:jc w:val="center"/>
              <w:rPr>
                <w:rFonts w:ascii="宋体" w:hAnsi="宋体" w:cs="宋体"/>
                <w:szCs w:val="21"/>
              </w:rPr>
            </w:pPr>
            <w:r>
              <w:rPr>
                <w:rFonts w:hint="eastAsia" w:ascii="宋体" w:hAnsi="宋体" w:cs="宋体"/>
                <w:szCs w:val="21"/>
              </w:rPr>
              <w:t>4</w:t>
            </w:r>
          </w:p>
        </w:tc>
        <w:tc>
          <w:tcPr>
            <w:tcW w:w="3593" w:type="dxa"/>
            <w:vAlign w:val="center"/>
          </w:tcPr>
          <w:p w14:paraId="59B90DFB">
            <w:pPr>
              <w:snapToGrid w:val="0"/>
              <w:spacing w:line="360" w:lineRule="auto"/>
              <w:jc w:val="center"/>
              <w:rPr>
                <w:rFonts w:ascii="宋体" w:hAnsi="宋体" w:cs="宋体"/>
                <w:szCs w:val="21"/>
              </w:rPr>
            </w:pPr>
            <w:r>
              <w:rPr>
                <w:rFonts w:hint="eastAsia" w:ascii="宋体" w:hAnsi="宋体" w:cs="宋体"/>
                <w:szCs w:val="21"/>
              </w:rPr>
              <w:t>直流变频多联空调机组室内机</w:t>
            </w:r>
          </w:p>
        </w:tc>
        <w:tc>
          <w:tcPr>
            <w:tcW w:w="3301" w:type="dxa"/>
            <w:vAlign w:val="center"/>
          </w:tcPr>
          <w:p w14:paraId="2B5A2C21">
            <w:pPr>
              <w:snapToGrid w:val="0"/>
              <w:spacing w:line="360" w:lineRule="auto"/>
              <w:jc w:val="center"/>
              <w:rPr>
                <w:rFonts w:ascii="宋体" w:hAnsi="宋体" w:cs="宋体"/>
                <w:szCs w:val="21"/>
              </w:rPr>
            </w:pPr>
            <w:r>
              <w:rPr>
                <w:rFonts w:hint="eastAsia" w:ascii="宋体" w:hAnsi="宋体" w:cs="宋体"/>
                <w:szCs w:val="21"/>
              </w:rPr>
              <w:t>GCHV-56QDC</w:t>
            </w:r>
          </w:p>
        </w:tc>
        <w:tc>
          <w:tcPr>
            <w:tcW w:w="1100" w:type="dxa"/>
            <w:vAlign w:val="center"/>
          </w:tcPr>
          <w:p w14:paraId="3D5BAE94">
            <w:pPr>
              <w:snapToGrid w:val="0"/>
              <w:spacing w:line="360" w:lineRule="auto"/>
              <w:jc w:val="center"/>
              <w:rPr>
                <w:rFonts w:ascii="宋体" w:hAnsi="宋体" w:cs="宋体"/>
                <w:szCs w:val="21"/>
              </w:rPr>
            </w:pPr>
            <w:r>
              <w:rPr>
                <w:rFonts w:hint="eastAsia" w:ascii="宋体" w:hAnsi="宋体" w:cs="宋体"/>
                <w:szCs w:val="21"/>
              </w:rPr>
              <w:t>1</w:t>
            </w:r>
          </w:p>
        </w:tc>
        <w:tc>
          <w:tcPr>
            <w:tcW w:w="1100" w:type="dxa"/>
            <w:vMerge w:val="continue"/>
            <w:vAlign w:val="center"/>
          </w:tcPr>
          <w:p w14:paraId="01452D46">
            <w:pPr>
              <w:snapToGrid w:val="0"/>
              <w:spacing w:line="360" w:lineRule="auto"/>
              <w:jc w:val="center"/>
              <w:rPr>
                <w:rFonts w:ascii="宋体" w:hAnsi="宋体" w:cs="宋体"/>
                <w:szCs w:val="21"/>
              </w:rPr>
            </w:pPr>
          </w:p>
        </w:tc>
      </w:tr>
      <w:tr w14:paraId="7DEB6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6" w:hRule="atLeast"/>
          <w:jc w:val="center"/>
        </w:trPr>
        <w:tc>
          <w:tcPr>
            <w:tcW w:w="1083" w:type="dxa"/>
          </w:tcPr>
          <w:p w14:paraId="095C2E6A">
            <w:pPr>
              <w:tabs>
                <w:tab w:val="left" w:pos="2880"/>
                <w:tab w:val="left" w:pos="5040"/>
              </w:tabs>
              <w:spacing w:line="360" w:lineRule="auto"/>
              <w:jc w:val="center"/>
              <w:rPr>
                <w:rFonts w:ascii="宋体" w:hAnsi="宋体" w:cs="宋体"/>
                <w:szCs w:val="21"/>
              </w:rPr>
            </w:pPr>
            <w:r>
              <w:rPr>
                <w:rFonts w:hint="eastAsia" w:ascii="宋体" w:hAnsi="宋体" w:cs="宋体"/>
                <w:szCs w:val="21"/>
              </w:rPr>
              <w:t>5</w:t>
            </w:r>
          </w:p>
        </w:tc>
        <w:tc>
          <w:tcPr>
            <w:tcW w:w="3593" w:type="dxa"/>
            <w:vAlign w:val="center"/>
          </w:tcPr>
          <w:p w14:paraId="306D46E4">
            <w:pPr>
              <w:snapToGrid w:val="0"/>
              <w:spacing w:line="360" w:lineRule="auto"/>
              <w:jc w:val="center"/>
              <w:rPr>
                <w:rFonts w:ascii="宋体" w:hAnsi="宋体" w:cs="宋体"/>
                <w:szCs w:val="21"/>
              </w:rPr>
            </w:pPr>
            <w:r>
              <w:rPr>
                <w:rFonts w:hint="eastAsia" w:ascii="宋体" w:hAnsi="宋体" w:cs="宋体"/>
                <w:szCs w:val="21"/>
              </w:rPr>
              <w:t>直流变频多联空调机组室内机</w:t>
            </w:r>
          </w:p>
        </w:tc>
        <w:tc>
          <w:tcPr>
            <w:tcW w:w="3301" w:type="dxa"/>
            <w:vAlign w:val="center"/>
          </w:tcPr>
          <w:p w14:paraId="6B455D03">
            <w:pPr>
              <w:snapToGrid w:val="0"/>
              <w:spacing w:line="360" w:lineRule="auto"/>
              <w:jc w:val="center"/>
              <w:rPr>
                <w:rFonts w:ascii="宋体" w:hAnsi="宋体" w:cs="宋体"/>
                <w:szCs w:val="21"/>
              </w:rPr>
            </w:pPr>
            <w:r>
              <w:rPr>
                <w:rFonts w:hint="eastAsia" w:ascii="宋体" w:hAnsi="宋体" w:cs="宋体"/>
                <w:szCs w:val="21"/>
              </w:rPr>
              <w:t>GCHV-63QDC</w:t>
            </w:r>
          </w:p>
        </w:tc>
        <w:tc>
          <w:tcPr>
            <w:tcW w:w="1100" w:type="dxa"/>
            <w:vAlign w:val="center"/>
          </w:tcPr>
          <w:p w14:paraId="5F0E212B">
            <w:pPr>
              <w:snapToGrid w:val="0"/>
              <w:spacing w:line="360" w:lineRule="auto"/>
              <w:jc w:val="center"/>
              <w:rPr>
                <w:rFonts w:ascii="宋体" w:hAnsi="宋体" w:cs="宋体"/>
                <w:szCs w:val="21"/>
              </w:rPr>
            </w:pPr>
            <w:r>
              <w:rPr>
                <w:rFonts w:hint="eastAsia" w:ascii="宋体" w:hAnsi="宋体" w:cs="宋体"/>
                <w:szCs w:val="21"/>
              </w:rPr>
              <w:t>4</w:t>
            </w:r>
          </w:p>
        </w:tc>
        <w:tc>
          <w:tcPr>
            <w:tcW w:w="1100" w:type="dxa"/>
            <w:vMerge w:val="continue"/>
            <w:vAlign w:val="center"/>
          </w:tcPr>
          <w:p w14:paraId="3C1B49CF">
            <w:pPr>
              <w:snapToGrid w:val="0"/>
              <w:spacing w:line="360" w:lineRule="auto"/>
              <w:jc w:val="center"/>
              <w:rPr>
                <w:rFonts w:ascii="宋体" w:hAnsi="宋体" w:cs="宋体"/>
                <w:szCs w:val="21"/>
              </w:rPr>
            </w:pPr>
          </w:p>
        </w:tc>
      </w:tr>
      <w:tr w14:paraId="22476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jc w:val="center"/>
        </w:trPr>
        <w:tc>
          <w:tcPr>
            <w:tcW w:w="1083" w:type="dxa"/>
          </w:tcPr>
          <w:p w14:paraId="4ABD018E">
            <w:pPr>
              <w:tabs>
                <w:tab w:val="left" w:pos="2880"/>
                <w:tab w:val="left" w:pos="5040"/>
              </w:tabs>
              <w:spacing w:line="360" w:lineRule="auto"/>
              <w:jc w:val="center"/>
              <w:rPr>
                <w:rFonts w:ascii="宋体" w:hAnsi="宋体" w:cs="宋体"/>
                <w:szCs w:val="21"/>
              </w:rPr>
            </w:pPr>
            <w:r>
              <w:rPr>
                <w:rFonts w:hint="eastAsia" w:ascii="宋体" w:hAnsi="宋体" w:cs="宋体"/>
                <w:szCs w:val="21"/>
              </w:rPr>
              <w:t>6</w:t>
            </w:r>
          </w:p>
        </w:tc>
        <w:tc>
          <w:tcPr>
            <w:tcW w:w="3593" w:type="dxa"/>
            <w:vAlign w:val="center"/>
          </w:tcPr>
          <w:p w14:paraId="4FF179A1">
            <w:pPr>
              <w:snapToGrid w:val="0"/>
              <w:spacing w:line="360" w:lineRule="auto"/>
              <w:jc w:val="center"/>
              <w:rPr>
                <w:rFonts w:ascii="宋体" w:hAnsi="宋体" w:cs="宋体"/>
                <w:szCs w:val="21"/>
              </w:rPr>
            </w:pPr>
            <w:r>
              <w:rPr>
                <w:rFonts w:hint="eastAsia" w:ascii="宋体" w:hAnsi="宋体" w:cs="宋体"/>
                <w:szCs w:val="21"/>
              </w:rPr>
              <w:t>直流变频多联空调机组室内机</w:t>
            </w:r>
          </w:p>
        </w:tc>
        <w:tc>
          <w:tcPr>
            <w:tcW w:w="3301" w:type="dxa"/>
            <w:vAlign w:val="center"/>
          </w:tcPr>
          <w:p w14:paraId="7DD3F58B">
            <w:pPr>
              <w:snapToGrid w:val="0"/>
              <w:spacing w:line="360" w:lineRule="auto"/>
              <w:jc w:val="center"/>
              <w:rPr>
                <w:rFonts w:ascii="宋体" w:hAnsi="宋体" w:cs="宋体"/>
                <w:szCs w:val="21"/>
              </w:rPr>
            </w:pPr>
            <w:r>
              <w:rPr>
                <w:rFonts w:hint="eastAsia" w:ascii="宋体" w:hAnsi="宋体" w:cs="宋体"/>
                <w:szCs w:val="21"/>
              </w:rPr>
              <w:t>GCHV-71QDC</w:t>
            </w:r>
          </w:p>
        </w:tc>
        <w:tc>
          <w:tcPr>
            <w:tcW w:w="1100" w:type="dxa"/>
            <w:vAlign w:val="center"/>
          </w:tcPr>
          <w:p w14:paraId="477FD074">
            <w:pPr>
              <w:snapToGrid w:val="0"/>
              <w:spacing w:line="360" w:lineRule="auto"/>
              <w:jc w:val="center"/>
              <w:rPr>
                <w:rFonts w:ascii="宋体" w:hAnsi="宋体" w:cs="宋体"/>
                <w:szCs w:val="21"/>
              </w:rPr>
            </w:pPr>
            <w:r>
              <w:rPr>
                <w:rFonts w:hint="eastAsia" w:ascii="宋体" w:hAnsi="宋体" w:cs="宋体"/>
                <w:szCs w:val="21"/>
              </w:rPr>
              <w:t>5</w:t>
            </w:r>
          </w:p>
        </w:tc>
        <w:tc>
          <w:tcPr>
            <w:tcW w:w="1100" w:type="dxa"/>
            <w:vMerge w:val="continue"/>
            <w:vAlign w:val="center"/>
          </w:tcPr>
          <w:p w14:paraId="0D6CCED5">
            <w:pPr>
              <w:snapToGrid w:val="0"/>
              <w:spacing w:line="360" w:lineRule="auto"/>
              <w:jc w:val="center"/>
              <w:rPr>
                <w:rFonts w:ascii="宋体" w:hAnsi="宋体" w:cs="宋体"/>
                <w:szCs w:val="21"/>
              </w:rPr>
            </w:pPr>
          </w:p>
        </w:tc>
      </w:tr>
      <w:tr w14:paraId="49E9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jc w:val="center"/>
        </w:trPr>
        <w:tc>
          <w:tcPr>
            <w:tcW w:w="1083" w:type="dxa"/>
          </w:tcPr>
          <w:p w14:paraId="2891BBCC">
            <w:pPr>
              <w:tabs>
                <w:tab w:val="left" w:pos="2880"/>
                <w:tab w:val="left" w:pos="5040"/>
              </w:tabs>
              <w:spacing w:line="360" w:lineRule="auto"/>
              <w:jc w:val="center"/>
              <w:rPr>
                <w:rFonts w:ascii="宋体" w:hAnsi="宋体" w:cs="宋体"/>
                <w:szCs w:val="21"/>
              </w:rPr>
            </w:pPr>
            <w:r>
              <w:rPr>
                <w:rFonts w:hint="eastAsia" w:ascii="宋体" w:hAnsi="宋体" w:cs="宋体"/>
                <w:szCs w:val="21"/>
              </w:rPr>
              <w:t>7</w:t>
            </w:r>
          </w:p>
        </w:tc>
        <w:tc>
          <w:tcPr>
            <w:tcW w:w="3593" w:type="dxa"/>
            <w:vAlign w:val="center"/>
          </w:tcPr>
          <w:p w14:paraId="79DE3734">
            <w:pPr>
              <w:snapToGrid w:val="0"/>
              <w:spacing w:line="360" w:lineRule="auto"/>
              <w:jc w:val="center"/>
              <w:rPr>
                <w:rFonts w:ascii="宋体" w:hAnsi="宋体" w:cs="宋体"/>
                <w:szCs w:val="21"/>
              </w:rPr>
            </w:pPr>
            <w:r>
              <w:rPr>
                <w:rFonts w:hint="eastAsia" w:ascii="宋体" w:hAnsi="宋体" w:cs="宋体"/>
                <w:szCs w:val="21"/>
              </w:rPr>
              <w:t>直流变频多联空调机组室内机</w:t>
            </w:r>
          </w:p>
        </w:tc>
        <w:tc>
          <w:tcPr>
            <w:tcW w:w="3301" w:type="dxa"/>
            <w:vAlign w:val="center"/>
          </w:tcPr>
          <w:p w14:paraId="5CF8CBA3">
            <w:pPr>
              <w:snapToGrid w:val="0"/>
              <w:spacing w:line="360" w:lineRule="auto"/>
              <w:jc w:val="center"/>
              <w:rPr>
                <w:rFonts w:ascii="宋体" w:hAnsi="宋体" w:cs="宋体"/>
                <w:szCs w:val="21"/>
              </w:rPr>
            </w:pPr>
            <w:r>
              <w:rPr>
                <w:rFonts w:hint="eastAsia" w:ascii="宋体" w:hAnsi="宋体" w:cs="宋体"/>
                <w:szCs w:val="21"/>
              </w:rPr>
              <w:t>GCHV-80QDC</w:t>
            </w:r>
          </w:p>
        </w:tc>
        <w:tc>
          <w:tcPr>
            <w:tcW w:w="1100" w:type="dxa"/>
            <w:vAlign w:val="center"/>
          </w:tcPr>
          <w:p w14:paraId="4FA90EE5">
            <w:pPr>
              <w:snapToGrid w:val="0"/>
              <w:spacing w:line="360" w:lineRule="auto"/>
              <w:jc w:val="center"/>
              <w:rPr>
                <w:rFonts w:ascii="宋体" w:hAnsi="宋体" w:cs="宋体"/>
                <w:szCs w:val="21"/>
              </w:rPr>
            </w:pPr>
            <w:r>
              <w:rPr>
                <w:rFonts w:hint="eastAsia" w:ascii="宋体" w:hAnsi="宋体" w:cs="宋体"/>
                <w:szCs w:val="21"/>
              </w:rPr>
              <w:t>15</w:t>
            </w:r>
          </w:p>
        </w:tc>
        <w:tc>
          <w:tcPr>
            <w:tcW w:w="1100" w:type="dxa"/>
            <w:vMerge w:val="continue"/>
            <w:vAlign w:val="center"/>
          </w:tcPr>
          <w:p w14:paraId="23AD4980">
            <w:pPr>
              <w:snapToGrid w:val="0"/>
              <w:spacing w:line="360" w:lineRule="auto"/>
              <w:jc w:val="center"/>
              <w:rPr>
                <w:rFonts w:ascii="宋体" w:hAnsi="宋体" w:cs="宋体"/>
                <w:szCs w:val="21"/>
              </w:rPr>
            </w:pPr>
          </w:p>
        </w:tc>
      </w:tr>
      <w:tr w14:paraId="2C234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jc w:val="center"/>
        </w:trPr>
        <w:tc>
          <w:tcPr>
            <w:tcW w:w="1083" w:type="dxa"/>
          </w:tcPr>
          <w:p w14:paraId="1BEC41CD">
            <w:pPr>
              <w:tabs>
                <w:tab w:val="left" w:pos="2880"/>
                <w:tab w:val="left" w:pos="5040"/>
              </w:tabs>
              <w:spacing w:line="360" w:lineRule="auto"/>
              <w:jc w:val="center"/>
              <w:rPr>
                <w:rFonts w:ascii="宋体" w:hAnsi="宋体" w:cs="宋体"/>
                <w:szCs w:val="21"/>
              </w:rPr>
            </w:pPr>
            <w:r>
              <w:rPr>
                <w:rFonts w:hint="eastAsia" w:ascii="宋体" w:hAnsi="宋体" w:cs="宋体"/>
                <w:szCs w:val="21"/>
              </w:rPr>
              <w:t>8</w:t>
            </w:r>
          </w:p>
        </w:tc>
        <w:tc>
          <w:tcPr>
            <w:tcW w:w="3593" w:type="dxa"/>
            <w:vAlign w:val="center"/>
          </w:tcPr>
          <w:p w14:paraId="51A527AB">
            <w:pPr>
              <w:snapToGrid w:val="0"/>
              <w:spacing w:line="360" w:lineRule="auto"/>
              <w:jc w:val="center"/>
              <w:rPr>
                <w:rFonts w:ascii="宋体" w:hAnsi="宋体" w:cs="宋体"/>
                <w:szCs w:val="21"/>
              </w:rPr>
            </w:pPr>
            <w:r>
              <w:rPr>
                <w:rFonts w:hint="eastAsia" w:ascii="宋体" w:hAnsi="宋体" w:cs="宋体"/>
                <w:szCs w:val="21"/>
              </w:rPr>
              <w:t>直流变频多联空调机组室内机</w:t>
            </w:r>
          </w:p>
        </w:tc>
        <w:tc>
          <w:tcPr>
            <w:tcW w:w="3301" w:type="dxa"/>
            <w:vAlign w:val="center"/>
          </w:tcPr>
          <w:p w14:paraId="47EFAEED">
            <w:pPr>
              <w:snapToGrid w:val="0"/>
              <w:spacing w:line="360" w:lineRule="auto"/>
              <w:jc w:val="center"/>
              <w:rPr>
                <w:rFonts w:ascii="宋体" w:hAnsi="宋体" w:cs="宋体"/>
                <w:szCs w:val="21"/>
              </w:rPr>
            </w:pPr>
            <w:r>
              <w:rPr>
                <w:rFonts w:hint="eastAsia" w:ascii="宋体" w:hAnsi="宋体" w:cs="宋体"/>
                <w:szCs w:val="21"/>
              </w:rPr>
              <w:t>GCHV-90QDC</w:t>
            </w:r>
          </w:p>
        </w:tc>
        <w:tc>
          <w:tcPr>
            <w:tcW w:w="1100" w:type="dxa"/>
            <w:vAlign w:val="center"/>
          </w:tcPr>
          <w:p w14:paraId="511691D7">
            <w:pPr>
              <w:snapToGrid w:val="0"/>
              <w:spacing w:line="360" w:lineRule="auto"/>
              <w:jc w:val="center"/>
              <w:rPr>
                <w:rFonts w:ascii="宋体" w:hAnsi="宋体" w:cs="宋体"/>
                <w:szCs w:val="21"/>
              </w:rPr>
            </w:pPr>
            <w:r>
              <w:rPr>
                <w:rFonts w:hint="eastAsia" w:ascii="宋体" w:hAnsi="宋体" w:cs="宋体"/>
                <w:szCs w:val="21"/>
              </w:rPr>
              <w:t>5</w:t>
            </w:r>
          </w:p>
        </w:tc>
        <w:tc>
          <w:tcPr>
            <w:tcW w:w="1100" w:type="dxa"/>
            <w:vMerge w:val="continue"/>
            <w:vAlign w:val="center"/>
          </w:tcPr>
          <w:p w14:paraId="69E5B37A">
            <w:pPr>
              <w:snapToGrid w:val="0"/>
              <w:spacing w:line="360" w:lineRule="auto"/>
              <w:jc w:val="center"/>
              <w:rPr>
                <w:rFonts w:ascii="宋体" w:hAnsi="宋体" w:cs="宋体"/>
                <w:szCs w:val="21"/>
              </w:rPr>
            </w:pPr>
          </w:p>
        </w:tc>
      </w:tr>
      <w:tr w14:paraId="4E572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jc w:val="center"/>
        </w:trPr>
        <w:tc>
          <w:tcPr>
            <w:tcW w:w="1083" w:type="dxa"/>
          </w:tcPr>
          <w:p w14:paraId="61A8D99C">
            <w:pPr>
              <w:tabs>
                <w:tab w:val="left" w:pos="2880"/>
                <w:tab w:val="left" w:pos="5040"/>
              </w:tabs>
              <w:spacing w:line="360" w:lineRule="auto"/>
              <w:jc w:val="center"/>
              <w:rPr>
                <w:rFonts w:ascii="宋体" w:hAnsi="宋体" w:cs="宋体"/>
                <w:szCs w:val="21"/>
              </w:rPr>
            </w:pPr>
            <w:r>
              <w:rPr>
                <w:rFonts w:hint="eastAsia" w:ascii="宋体" w:hAnsi="宋体" w:cs="宋体"/>
                <w:szCs w:val="21"/>
              </w:rPr>
              <w:t>9</w:t>
            </w:r>
          </w:p>
        </w:tc>
        <w:tc>
          <w:tcPr>
            <w:tcW w:w="3593" w:type="dxa"/>
            <w:vAlign w:val="center"/>
          </w:tcPr>
          <w:p w14:paraId="25B1174E">
            <w:pPr>
              <w:snapToGrid w:val="0"/>
              <w:spacing w:line="360" w:lineRule="auto"/>
              <w:jc w:val="center"/>
              <w:rPr>
                <w:rFonts w:ascii="宋体" w:hAnsi="宋体" w:cs="宋体"/>
                <w:szCs w:val="21"/>
              </w:rPr>
            </w:pPr>
            <w:r>
              <w:rPr>
                <w:rFonts w:hint="eastAsia" w:ascii="宋体" w:hAnsi="宋体" w:cs="宋体"/>
                <w:szCs w:val="21"/>
              </w:rPr>
              <w:t>直流变频多联空调机组室内机</w:t>
            </w:r>
          </w:p>
        </w:tc>
        <w:tc>
          <w:tcPr>
            <w:tcW w:w="3301" w:type="dxa"/>
            <w:vAlign w:val="center"/>
          </w:tcPr>
          <w:p w14:paraId="15D7D8D1">
            <w:pPr>
              <w:snapToGrid w:val="0"/>
              <w:spacing w:line="360" w:lineRule="auto"/>
              <w:jc w:val="center"/>
              <w:rPr>
                <w:rFonts w:ascii="宋体" w:hAnsi="宋体" w:cs="宋体"/>
                <w:szCs w:val="21"/>
              </w:rPr>
            </w:pPr>
            <w:r>
              <w:rPr>
                <w:rFonts w:hint="eastAsia" w:ascii="宋体" w:hAnsi="宋体" w:cs="宋体"/>
                <w:szCs w:val="21"/>
              </w:rPr>
              <w:t>GCHV-100QDC</w:t>
            </w:r>
          </w:p>
        </w:tc>
        <w:tc>
          <w:tcPr>
            <w:tcW w:w="1100" w:type="dxa"/>
            <w:vAlign w:val="center"/>
          </w:tcPr>
          <w:p w14:paraId="14A5765C">
            <w:pPr>
              <w:snapToGrid w:val="0"/>
              <w:spacing w:line="360" w:lineRule="auto"/>
              <w:jc w:val="center"/>
              <w:rPr>
                <w:rFonts w:ascii="宋体" w:hAnsi="宋体" w:cs="宋体"/>
                <w:szCs w:val="21"/>
              </w:rPr>
            </w:pPr>
            <w:r>
              <w:rPr>
                <w:rFonts w:hint="eastAsia" w:ascii="宋体" w:hAnsi="宋体" w:cs="宋体"/>
                <w:szCs w:val="21"/>
              </w:rPr>
              <w:t>13</w:t>
            </w:r>
          </w:p>
        </w:tc>
        <w:tc>
          <w:tcPr>
            <w:tcW w:w="1100" w:type="dxa"/>
            <w:vMerge w:val="continue"/>
            <w:vAlign w:val="center"/>
          </w:tcPr>
          <w:p w14:paraId="2ABA7640">
            <w:pPr>
              <w:snapToGrid w:val="0"/>
              <w:spacing w:line="360" w:lineRule="auto"/>
              <w:jc w:val="center"/>
              <w:rPr>
                <w:rFonts w:ascii="宋体" w:hAnsi="宋体" w:cs="宋体"/>
                <w:szCs w:val="21"/>
              </w:rPr>
            </w:pPr>
          </w:p>
        </w:tc>
      </w:tr>
      <w:tr w14:paraId="4ADA1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jc w:val="center"/>
        </w:trPr>
        <w:tc>
          <w:tcPr>
            <w:tcW w:w="1083" w:type="dxa"/>
          </w:tcPr>
          <w:p w14:paraId="0140B38E">
            <w:pPr>
              <w:tabs>
                <w:tab w:val="left" w:pos="2880"/>
                <w:tab w:val="left" w:pos="5040"/>
              </w:tabs>
              <w:spacing w:line="360" w:lineRule="auto"/>
              <w:jc w:val="center"/>
              <w:rPr>
                <w:rFonts w:ascii="宋体" w:hAnsi="宋体" w:cs="宋体"/>
                <w:szCs w:val="21"/>
              </w:rPr>
            </w:pPr>
            <w:r>
              <w:rPr>
                <w:rFonts w:hint="eastAsia" w:ascii="宋体" w:hAnsi="宋体" w:cs="宋体"/>
                <w:szCs w:val="21"/>
              </w:rPr>
              <w:t>10</w:t>
            </w:r>
          </w:p>
        </w:tc>
        <w:tc>
          <w:tcPr>
            <w:tcW w:w="3593" w:type="dxa"/>
            <w:vAlign w:val="center"/>
          </w:tcPr>
          <w:p w14:paraId="2A350C1B">
            <w:pPr>
              <w:snapToGrid w:val="0"/>
              <w:spacing w:line="360" w:lineRule="auto"/>
              <w:jc w:val="center"/>
              <w:rPr>
                <w:rFonts w:ascii="宋体" w:hAnsi="宋体" w:cs="宋体"/>
                <w:szCs w:val="21"/>
              </w:rPr>
            </w:pPr>
            <w:r>
              <w:rPr>
                <w:rFonts w:hint="eastAsia" w:ascii="宋体" w:hAnsi="宋体" w:cs="宋体"/>
                <w:szCs w:val="21"/>
              </w:rPr>
              <w:t>直流变频多联空调机组室内机</w:t>
            </w:r>
          </w:p>
        </w:tc>
        <w:tc>
          <w:tcPr>
            <w:tcW w:w="3301" w:type="dxa"/>
            <w:vAlign w:val="center"/>
          </w:tcPr>
          <w:p w14:paraId="501E2028">
            <w:pPr>
              <w:snapToGrid w:val="0"/>
              <w:spacing w:line="360" w:lineRule="auto"/>
              <w:jc w:val="center"/>
              <w:rPr>
                <w:rFonts w:ascii="宋体" w:hAnsi="宋体" w:cs="宋体"/>
                <w:szCs w:val="21"/>
              </w:rPr>
            </w:pPr>
            <w:r>
              <w:rPr>
                <w:rFonts w:hint="eastAsia" w:ascii="宋体" w:hAnsi="宋体" w:cs="宋体"/>
                <w:szCs w:val="21"/>
              </w:rPr>
              <w:t>GCHV-112QDC</w:t>
            </w:r>
          </w:p>
        </w:tc>
        <w:tc>
          <w:tcPr>
            <w:tcW w:w="1100" w:type="dxa"/>
            <w:vAlign w:val="center"/>
          </w:tcPr>
          <w:p w14:paraId="2EC4744A">
            <w:pPr>
              <w:snapToGrid w:val="0"/>
              <w:spacing w:line="360" w:lineRule="auto"/>
              <w:jc w:val="center"/>
              <w:rPr>
                <w:rFonts w:ascii="宋体" w:hAnsi="宋体" w:cs="宋体"/>
                <w:szCs w:val="21"/>
              </w:rPr>
            </w:pPr>
            <w:r>
              <w:rPr>
                <w:rFonts w:hint="eastAsia" w:ascii="宋体" w:hAnsi="宋体" w:cs="宋体"/>
                <w:szCs w:val="21"/>
              </w:rPr>
              <w:t>16</w:t>
            </w:r>
          </w:p>
        </w:tc>
        <w:tc>
          <w:tcPr>
            <w:tcW w:w="1100" w:type="dxa"/>
            <w:vMerge w:val="continue"/>
            <w:vAlign w:val="center"/>
          </w:tcPr>
          <w:p w14:paraId="41ADFD45">
            <w:pPr>
              <w:snapToGrid w:val="0"/>
              <w:spacing w:line="360" w:lineRule="auto"/>
              <w:jc w:val="center"/>
              <w:rPr>
                <w:rFonts w:ascii="宋体" w:hAnsi="宋体" w:cs="宋体"/>
                <w:szCs w:val="21"/>
              </w:rPr>
            </w:pPr>
          </w:p>
        </w:tc>
      </w:tr>
      <w:tr w14:paraId="2CF56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jc w:val="center"/>
        </w:trPr>
        <w:tc>
          <w:tcPr>
            <w:tcW w:w="1083" w:type="dxa"/>
          </w:tcPr>
          <w:p w14:paraId="2BBEEF5A">
            <w:pPr>
              <w:tabs>
                <w:tab w:val="left" w:pos="2880"/>
                <w:tab w:val="left" w:pos="5040"/>
              </w:tabs>
              <w:spacing w:line="360" w:lineRule="auto"/>
              <w:jc w:val="center"/>
              <w:rPr>
                <w:rFonts w:ascii="宋体" w:hAnsi="宋体" w:cs="宋体"/>
                <w:szCs w:val="21"/>
              </w:rPr>
            </w:pPr>
            <w:r>
              <w:rPr>
                <w:rFonts w:hint="eastAsia" w:ascii="宋体" w:hAnsi="宋体" w:cs="宋体"/>
                <w:szCs w:val="21"/>
              </w:rPr>
              <w:t>11</w:t>
            </w:r>
          </w:p>
        </w:tc>
        <w:tc>
          <w:tcPr>
            <w:tcW w:w="3593" w:type="dxa"/>
            <w:vAlign w:val="center"/>
          </w:tcPr>
          <w:p w14:paraId="56F11BBF">
            <w:pPr>
              <w:snapToGrid w:val="0"/>
              <w:spacing w:line="360" w:lineRule="auto"/>
              <w:jc w:val="center"/>
              <w:rPr>
                <w:rFonts w:ascii="宋体" w:hAnsi="宋体" w:cs="宋体"/>
                <w:szCs w:val="21"/>
              </w:rPr>
            </w:pPr>
            <w:r>
              <w:rPr>
                <w:rFonts w:hint="eastAsia" w:ascii="宋体" w:hAnsi="宋体" w:cs="宋体"/>
                <w:szCs w:val="21"/>
              </w:rPr>
              <w:t>直流变频多联空调机组室内机</w:t>
            </w:r>
          </w:p>
        </w:tc>
        <w:tc>
          <w:tcPr>
            <w:tcW w:w="3301" w:type="dxa"/>
            <w:vAlign w:val="center"/>
          </w:tcPr>
          <w:p w14:paraId="7AC2563C">
            <w:pPr>
              <w:snapToGrid w:val="0"/>
              <w:spacing w:line="360" w:lineRule="auto"/>
              <w:jc w:val="center"/>
              <w:rPr>
                <w:rFonts w:ascii="宋体" w:hAnsi="宋体" w:cs="宋体"/>
                <w:szCs w:val="21"/>
              </w:rPr>
            </w:pPr>
            <w:r>
              <w:rPr>
                <w:rFonts w:hint="eastAsia" w:ascii="宋体" w:hAnsi="宋体" w:cs="宋体"/>
                <w:szCs w:val="21"/>
              </w:rPr>
              <w:t>GCHV-125QDC</w:t>
            </w:r>
          </w:p>
        </w:tc>
        <w:tc>
          <w:tcPr>
            <w:tcW w:w="1100" w:type="dxa"/>
            <w:vAlign w:val="center"/>
          </w:tcPr>
          <w:p w14:paraId="0C733290">
            <w:pPr>
              <w:snapToGrid w:val="0"/>
              <w:spacing w:line="360" w:lineRule="auto"/>
              <w:jc w:val="center"/>
              <w:rPr>
                <w:rFonts w:ascii="宋体" w:hAnsi="宋体" w:cs="宋体"/>
                <w:szCs w:val="21"/>
              </w:rPr>
            </w:pPr>
            <w:r>
              <w:rPr>
                <w:rFonts w:hint="eastAsia" w:ascii="宋体" w:hAnsi="宋体" w:cs="宋体"/>
                <w:szCs w:val="21"/>
              </w:rPr>
              <w:t>1</w:t>
            </w:r>
          </w:p>
        </w:tc>
        <w:tc>
          <w:tcPr>
            <w:tcW w:w="1100" w:type="dxa"/>
            <w:vMerge w:val="continue"/>
            <w:vAlign w:val="center"/>
          </w:tcPr>
          <w:p w14:paraId="3A676E0B">
            <w:pPr>
              <w:snapToGrid w:val="0"/>
              <w:spacing w:line="360" w:lineRule="auto"/>
              <w:jc w:val="center"/>
              <w:rPr>
                <w:rFonts w:ascii="宋体" w:hAnsi="宋体" w:cs="宋体"/>
                <w:szCs w:val="21"/>
              </w:rPr>
            </w:pPr>
          </w:p>
        </w:tc>
      </w:tr>
      <w:tr w14:paraId="267A1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jc w:val="center"/>
        </w:trPr>
        <w:tc>
          <w:tcPr>
            <w:tcW w:w="1083" w:type="dxa"/>
          </w:tcPr>
          <w:p w14:paraId="5E0457F1">
            <w:pPr>
              <w:tabs>
                <w:tab w:val="left" w:pos="2880"/>
                <w:tab w:val="left" w:pos="5040"/>
              </w:tabs>
              <w:spacing w:line="360" w:lineRule="auto"/>
              <w:jc w:val="center"/>
              <w:rPr>
                <w:rFonts w:ascii="宋体" w:hAnsi="宋体" w:cs="宋体"/>
                <w:szCs w:val="21"/>
              </w:rPr>
            </w:pPr>
            <w:r>
              <w:rPr>
                <w:rFonts w:hint="eastAsia" w:ascii="宋体" w:hAnsi="宋体" w:cs="宋体"/>
                <w:szCs w:val="21"/>
              </w:rPr>
              <w:t>12</w:t>
            </w:r>
          </w:p>
        </w:tc>
        <w:tc>
          <w:tcPr>
            <w:tcW w:w="3593" w:type="dxa"/>
            <w:vAlign w:val="center"/>
          </w:tcPr>
          <w:p w14:paraId="67AE9A68">
            <w:pPr>
              <w:snapToGrid w:val="0"/>
              <w:spacing w:line="360" w:lineRule="auto"/>
              <w:jc w:val="center"/>
              <w:rPr>
                <w:rFonts w:ascii="宋体" w:hAnsi="宋体" w:cs="宋体"/>
                <w:szCs w:val="21"/>
              </w:rPr>
            </w:pPr>
            <w:r>
              <w:rPr>
                <w:rFonts w:hint="eastAsia" w:ascii="宋体" w:hAnsi="宋体" w:cs="宋体"/>
                <w:szCs w:val="21"/>
              </w:rPr>
              <w:t>无线控制器</w:t>
            </w:r>
          </w:p>
        </w:tc>
        <w:tc>
          <w:tcPr>
            <w:tcW w:w="3301" w:type="dxa"/>
            <w:vAlign w:val="center"/>
          </w:tcPr>
          <w:p w14:paraId="30666A2A">
            <w:pPr>
              <w:snapToGrid w:val="0"/>
              <w:spacing w:line="360" w:lineRule="auto"/>
              <w:jc w:val="center"/>
              <w:rPr>
                <w:rFonts w:ascii="宋体" w:hAnsi="宋体" w:cs="宋体"/>
                <w:szCs w:val="21"/>
              </w:rPr>
            </w:pPr>
            <w:r>
              <w:rPr>
                <w:rFonts w:hint="eastAsia" w:ascii="宋体" w:hAnsi="宋体" w:cs="宋体"/>
                <w:szCs w:val="21"/>
              </w:rPr>
              <w:t>/</w:t>
            </w:r>
          </w:p>
        </w:tc>
        <w:tc>
          <w:tcPr>
            <w:tcW w:w="1100" w:type="dxa"/>
            <w:vAlign w:val="center"/>
          </w:tcPr>
          <w:p w14:paraId="640393B0">
            <w:pPr>
              <w:snapToGrid w:val="0"/>
              <w:spacing w:line="360" w:lineRule="auto"/>
              <w:jc w:val="center"/>
              <w:rPr>
                <w:rFonts w:ascii="宋体" w:hAnsi="宋体" w:cs="宋体"/>
                <w:szCs w:val="21"/>
              </w:rPr>
            </w:pPr>
            <w:r>
              <w:rPr>
                <w:rFonts w:hint="eastAsia" w:ascii="宋体" w:hAnsi="宋体" w:cs="宋体"/>
                <w:szCs w:val="21"/>
              </w:rPr>
              <w:t>65</w:t>
            </w:r>
          </w:p>
        </w:tc>
        <w:tc>
          <w:tcPr>
            <w:tcW w:w="1100" w:type="dxa"/>
            <w:vMerge w:val="continue"/>
            <w:vAlign w:val="center"/>
          </w:tcPr>
          <w:p w14:paraId="7845BD3F">
            <w:pPr>
              <w:snapToGrid w:val="0"/>
              <w:spacing w:line="360" w:lineRule="auto"/>
              <w:jc w:val="center"/>
              <w:rPr>
                <w:rFonts w:ascii="宋体" w:hAnsi="宋体" w:cs="宋体"/>
                <w:szCs w:val="21"/>
              </w:rPr>
            </w:pPr>
          </w:p>
        </w:tc>
      </w:tr>
      <w:tr w14:paraId="72D4F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3" w:hRule="atLeast"/>
          <w:jc w:val="center"/>
        </w:trPr>
        <w:tc>
          <w:tcPr>
            <w:tcW w:w="1083" w:type="dxa"/>
          </w:tcPr>
          <w:p w14:paraId="3430E2B9">
            <w:pPr>
              <w:tabs>
                <w:tab w:val="left" w:pos="2880"/>
                <w:tab w:val="left" w:pos="5040"/>
              </w:tabs>
              <w:spacing w:line="360" w:lineRule="auto"/>
              <w:jc w:val="center"/>
              <w:rPr>
                <w:rFonts w:ascii="宋体" w:hAnsi="宋体" w:cs="宋体"/>
                <w:szCs w:val="21"/>
              </w:rPr>
            </w:pPr>
            <w:r>
              <w:rPr>
                <w:rFonts w:hint="eastAsia" w:ascii="宋体" w:hAnsi="宋体" w:cs="宋体"/>
                <w:szCs w:val="21"/>
              </w:rPr>
              <w:t>13</w:t>
            </w:r>
          </w:p>
        </w:tc>
        <w:tc>
          <w:tcPr>
            <w:tcW w:w="3593" w:type="dxa"/>
            <w:vAlign w:val="center"/>
          </w:tcPr>
          <w:p w14:paraId="5276A447">
            <w:pPr>
              <w:snapToGrid w:val="0"/>
              <w:spacing w:line="360" w:lineRule="auto"/>
              <w:jc w:val="center"/>
              <w:rPr>
                <w:rFonts w:ascii="宋体" w:hAnsi="宋体" w:cs="宋体"/>
                <w:szCs w:val="21"/>
              </w:rPr>
            </w:pPr>
            <w:r>
              <w:rPr>
                <w:rFonts w:hint="eastAsia" w:ascii="宋体" w:hAnsi="宋体" w:cs="宋体"/>
                <w:szCs w:val="21"/>
              </w:rPr>
              <w:t>室内机分歧管</w:t>
            </w:r>
          </w:p>
        </w:tc>
        <w:tc>
          <w:tcPr>
            <w:tcW w:w="3301" w:type="dxa"/>
            <w:vAlign w:val="center"/>
          </w:tcPr>
          <w:p w14:paraId="2C89262A">
            <w:pPr>
              <w:snapToGrid w:val="0"/>
              <w:spacing w:line="360" w:lineRule="auto"/>
              <w:jc w:val="center"/>
              <w:rPr>
                <w:rFonts w:ascii="宋体" w:hAnsi="宋体" w:cs="宋体"/>
                <w:szCs w:val="21"/>
              </w:rPr>
            </w:pPr>
            <w:r>
              <w:rPr>
                <w:rFonts w:hint="eastAsia" w:ascii="宋体" w:hAnsi="宋体" w:cs="宋体"/>
                <w:szCs w:val="21"/>
              </w:rPr>
              <w:t>/</w:t>
            </w:r>
          </w:p>
        </w:tc>
        <w:tc>
          <w:tcPr>
            <w:tcW w:w="1100" w:type="dxa"/>
            <w:vAlign w:val="center"/>
          </w:tcPr>
          <w:p w14:paraId="2489E217">
            <w:pPr>
              <w:snapToGrid w:val="0"/>
              <w:spacing w:line="360" w:lineRule="auto"/>
              <w:jc w:val="center"/>
              <w:rPr>
                <w:rFonts w:ascii="宋体" w:hAnsi="宋体" w:cs="宋体"/>
                <w:szCs w:val="21"/>
              </w:rPr>
            </w:pPr>
            <w:r>
              <w:rPr>
                <w:rFonts w:hint="eastAsia" w:ascii="宋体" w:hAnsi="宋体" w:cs="宋体"/>
                <w:szCs w:val="21"/>
              </w:rPr>
              <w:t>59</w:t>
            </w:r>
          </w:p>
        </w:tc>
        <w:tc>
          <w:tcPr>
            <w:tcW w:w="1100" w:type="dxa"/>
            <w:vMerge w:val="continue"/>
            <w:vAlign w:val="center"/>
          </w:tcPr>
          <w:p w14:paraId="58B3551C">
            <w:pPr>
              <w:snapToGrid w:val="0"/>
              <w:spacing w:line="360" w:lineRule="auto"/>
              <w:jc w:val="center"/>
              <w:rPr>
                <w:rFonts w:ascii="宋体" w:hAnsi="宋体" w:cs="宋体"/>
                <w:szCs w:val="21"/>
              </w:rPr>
            </w:pPr>
          </w:p>
        </w:tc>
      </w:tr>
    </w:tbl>
    <w:p w14:paraId="6FBA650F">
      <w:pPr>
        <w:overflowPunct w:val="0"/>
        <w:topLinePunct/>
        <w:snapToGrid w:val="0"/>
        <w:spacing w:line="360" w:lineRule="auto"/>
        <w:rPr>
          <w:rFonts w:ascii="宋体" w:hAnsi="宋体" w:cs="宋体"/>
          <w:b/>
          <w:bCs/>
          <w:szCs w:val="21"/>
        </w:rPr>
      </w:pPr>
      <w:r>
        <w:rPr>
          <w:rFonts w:hint="eastAsia" w:ascii="宋体" w:hAnsi="宋体" w:cs="宋体"/>
          <w:b/>
          <w:bCs/>
          <w:szCs w:val="21"/>
        </w:rPr>
        <w:t xml:space="preserve">4.三牌楼校区华礼堂设备清单 </w:t>
      </w:r>
    </w:p>
    <w:tbl>
      <w:tblPr>
        <w:tblStyle w:val="46"/>
        <w:tblW w:w="10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3593"/>
        <w:gridCol w:w="3301"/>
        <w:gridCol w:w="1100"/>
        <w:gridCol w:w="1100"/>
      </w:tblGrid>
      <w:tr w14:paraId="46C4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083" w:type="dxa"/>
          </w:tcPr>
          <w:p w14:paraId="5CC3DC6B">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序号</w:t>
            </w:r>
          </w:p>
        </w:tc>
        <w:tc>
          <w:tcPr>
            <w:tcW w:w="3593" w:type="dxa"/>
          </w:tcPr>
          <w:p w14:paraId="60EBEB55">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名称</w:t>
            </w:r>
          </w:p>
        </w:tc>
        <w:tc>
          <w:tcPr>
            <w:tcW w:w="3301" w:type="dxa"/>
          </w:tcPr>
          <w:p w14:paraId="55AFFC63">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型号</w:t>
            </w:r>
          </w:p>
        </w:tc>
        <w:tc>
          <w:tcPr>
            <w:tcW w:w="1100" w:type="dxa"/>
          </w:tcPr>
          <w:p w14:paraId="5B723A01">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数量</w:t>
            </w:r>
          </w:p>
        </w:tc>
        <w:tc>
          <w:tcPr>
            <w:tcW w:w="1100" w:type="dxa"/>
          </w:tcPr>
          <w:p w14:paraId="4828229D">
            <w:pPr>
              <w:tabs>
                <w:tab w:val="left" w:pos="2880"/>
                <w:tab w:val="left" w:pos="5040"/>
              </w:tabs>
              <w:spacing w:line="360" w:lineRule="auto"/>
              <w:jc w:val="center"/>
              <w:rPr>
                <w:rFonts w:ascii="宋体" w:hAnsi="宋体" w:cs="宋体"/>
                <w:b/>
                <w:bCs/>
                <w:szCs w:val="21"/>
              </w:rPr>
            </w:pPr>
            <w:r>
              <w:rPr>
                <w:rFonts w:hint="eastAsia" w:ascii="宋体" w:hAnsi="宋体" w:cs="宋体"/>
                <w:b/>
                <w:bCs/>
                <w:szCs w:val="21"/>
              </w:rPr>
              <w:t>品牌</w:t>
            </w:r>
          </w:p>
        </w:tc>
      </w:tr>
      <w:tr w14:paraId="05B1A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083" w:type="dxa"/>
          </w:tcPr>
          <w:p w14:paraId="01C3D1C3">
            <w:pPr>
              <w:tabs>
                <w:tab w:val="left" w:pos="2880"/>
                <w:tab w:val="left" w:pos="5040"/>
              </w:tabs>
              <w:spacing w:line="360" w:lineRule="auto"/>
              <w:jc w:val="center"/>
              <w:rPr>
                <w:rFonts w:ascii="宋体" w:hAnsi="宋体" w:cs="宋体"/>
                <w:szCs w:val="21"/>
              </w:rPr>
            </w:pPr>
            <w:r>
              <w:rPr>
                <w:rFonts w:hint="eastAsia" w:ascii="宋体" w:hAnsi="宋体" w:cs="宋体"/>
                <w:szCs w:val="21"/>
              </w:rPr>
              <w:t>1</w:t>
            </w:r>
          </w:p>
        </w:tc>
        <w:tc>
          <w:tcPr>
            <w:tcW w:w="3593" w:type="dxa"/>
          </w:tcPr>
          <w:p w14:paraId="5052D305">
            <w:pPr>
              <w:tabs>
                <w:tab w:val="left" w:pos="2880"/>
                <w:tab w:val="left" w:pos="5040"/>
              </w:tabs>
              <w:spacing w:line="360" w:lineRule="auto"/>
              <w:jc w:val="center"/>
              <w:rPr>
                <w:rFonts w:ascii="宋体" w:hAnsi="宋体" w:cs="宋体"/>
                <w:szCs w:val="21"/>
              </w:rPr>
            </w:pPr>
            <w:r>
              <w:rPr>
                <w:rFonts w:hint="eastAsia" w:ascii="宋体" w:hAnsi="宋体" w:cs="宋体"/>
                <w:szCs w:val="21"/>
              </w:rPr>
              <w:t>空调机室外机</w:t>
            </w:r>
          </w:p>
        </w:tc>
        <w:tc>
          <w:tcPr>
            <w:tcW w:w="3301" w:type="dxa"/>
          </w:tcPr>
          <w:p w14:paraId="147654F7">
            <w:pPr>
              <w:tabs>
                <w:tab w:val="left" w:pos="2880"/>
                <w:tab w:val="left" w:pos="5040"/>
              </w:tabs>
              <w:spacing w:line="360" w:lineRule="auto"/>
              <w:jc w:val="center"/>
              <w:rPr>
                <w:rFonts w:ascii="宋体" w:hAnsi="宋体" w:cs="宋体"/>
                <w:szCs w:val="21"/>
              </w:rPr>
            </w:pPr>
            <w:r>
              <w:rPr>
                <w:rFonts w:hint="eastAsia" w:ascii="宋体" w:hAnsi="宋体" w:cs="宋体"/>
                <w:szCs w:val="21"/>
              </w:rPr>
              <w:t>RSQ400BBY</w:t>
            </w:r>
          </w:p>
        </w:tc>
        <w:tc>
          <w:tcPr>
            <w:tcW w:w="1100" w:type="dxa"/>
          </w:tcPr>
          <w:p w14:paraId="1AA652A9">
            <w:pPr>
              <w:tabs>
                <w:tab w:val="left" w:pos="2880"/>
                <w:tab w:val="left" w:pos="5040"/>
              </w:tabs>
              <w:spacing w:line="360" w:lineRule="auto"/>
              <w:jc w:val="center"/>
              <w:rPr>
                <w:rFonts w:ascii="宋体" w:hAnsi="宋体" w:cs="宋体"/>
                <w:szCs w:val="21"/>
              </w:rPr>
            </w:pPr>
            <w:r>
              <w:rPr>
                <w:rFonts w:hint="eastAsia" w:ascii="宋体" w:hAnsi="宋体" w:cs="宋体"/>
                <w:szCs w:val="21"/>
              </w:rPr>
              <w:t>3</w:t>
            </w:r>
          </w:p>
        </w:tc>
        <w:tc>
          <w:tcPr>
            <w:tcW w:w="1100" w:type="dxa"/>
            <w:vMerge w:val="restart"/>
          </w:tcPr>
          <w:p w14:paraId="79BDE972">
            <w:pPr>
              <w:tabs>
                <w:tab w:val="left" w:pos="2880"/>
                <w:tab w:val="left" w:pos="5040"/>
              </w:tabs>
              <w:spacing w:line="360" w:lineRule="auto"/>
              <w:jc w:val="center"/>
              <w:rPr>
                <w:rFonts w:ascii="宋体" w:hAnsi="宋体" w:cs="宋体"/>
                <w:szCs w:val="21"/>
              </w:rPr>
            </w:pPr>
            <w:r>
              <w:rPr>
                <w:rFonts w:hint="eastAsia" w:ascii="宋体" w:hAnsi="宋体" w:cs="宋体"/>
                <w:b/>
                <w:bCs/>
                <w:szCs w:val="21"/>
              </w:rPr>
              <w:t>大金</w:t>
            </w:r>
          </w:p>
        </w:tc>
      </w:tr>
      <w:tr w14:paraId="4D593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083" w:type="dxa"/>
          </w:tcPr>
          <w:p w14:paraId="0AAADB41">
            <w:pPr>
              <w:tabs>
                <w:tab w:val="left" w:pos="2880"/>
                <w:tab w:val="left" w:pos="5040"/>
              </w:tabs>
              <w:spacing w:line="360" w:lineRule="auto"/>
              <w:jc w:val="center"/>
              <w:rPr>
                <w:rFonts w:ascii="宋体" w:hAnsi="宋体" w:cs="宋体"/>
                <w:szCs w:val="21"/>
              </w:rPr>
            </w:pPr>
            <w:r>
              <w:rPr>
                <w:rFonts w:hint="eastAsia" w:ascii="宋体" w:hAnsi="宋体" w:cs="宋体"/>
                <w:szCs w:val="21"/>
              </w:rPr>
              <w:t>2</w:t>
            </w:r>
          </w:p>
        </w:tc>
        <w:tc>
          <w:tcPr>
            <w:tcW w:w="3593" w:type="dxa"/>
          </w:tcPr>
          <w:p w14:paraId="57AA0A34">
            <w:pPr>
              <w:tabs>
                <w:tab w:val="left" w:pos="2880"/>
                <w:tab w:val="left" w:pos="5040"/>
              </w:tabs>
              <w:spacing w:line="360" w:lineRule="auto"/>
              <w:jc w:val="center"/>
              <w:rPr>
                <w:rFonts w:ascii="宋体" w:hAnsi="宋体" w:cs="宋体"/>
                <w:szCs w:val="21"/>
              </w:rPr>
            </w:pPr>
            <w:r>
              <w:rPr>
                <w:rFonts w:hint="eastAsia" w:ascii="宋体" w:hAnsi="宋体" w:cs="宋体"/>
                <w:szCs w:val="21"/>
              </w:rPr>
              <w:t>空调机室外机</w:t>
            </w:r>
          </w:p>
        </w:tc>
        <w:tc>
          <w:tcPr>
            <w:tcW w:w="3301" w:type="dxa"/>
          </w:tcPr>
          <w:p w14:paraId="31565292">
            <w:pPr>
              <w:tabs>
                <w:tab w:val="left" w:pos="2880"/>
                <w:tab w:val="left" w:pos="5040"/>
              </w:tabs>
              <w:spacing w:line="360" w:lineRule="auto"/>
              <w:jc w:val="center"/>
              <w:rPr>
                <w:rFonts w:ascii="宋体" w:hAnsi="宋体" w:cs="宋体"/>
                <w:szCs w:val="21"/>
              </w:rPr>
            </w:pPr>
            <w:r>
              <w:rPr>
                <w:rFonts w:hint="eastAsia" w:ascii="宋体" w:hAnsi="宋体" w:cs="宋体"/>
                <w:szCs w:val="21"/>
              </w:rPr>
              <w:t>RSQ500BBY</w:t>
            </w:r>
          </w:p>
        </w:tc>
        <w:tc>
          <w:tcPr>
            <w:tcW w:w="1100" w:type="dxa"/>
          </w:tcPr>
          <w:p w14:paraId="57AA712C">
            <w:pPr>
              <w:tabs>
                <w:tab w:val="left" w:pos="2880"/>
                <w:tab w:val="left" w:pos="5040"/>
              </w:tabs>
              <w:spacing w:line="360" w:lineRule="auto"/>
              <w:jc w:val="center"/>
              <w:rPr>
                <w:rFonts w:ascii="宋体" w:hAnsi="宋体" w:cs="宋体"/>
                <w:szCs w:val="21"/>
              </w:rPr>
            </w:pPr>
            <w:r>
              <w:rPr>
                <w:rFonts w:hint="eastAsia" w:ascii="宋体" w:hAnsi="宋体" w:cs="宋体"/>
                <w:szCs w:val="21"/>
              </w:rPr>
              <w:t>2</w:t>
            </w:r>
          </w:p>
        </w:tc>
        <w:tc>
          <w:tcPr>
            <w:tcW w:w="1100" w:type="dxa"/>
            <w:vMerge w:val="continue"/>
          </w:tcPr>
          <w:p w14:paraId="40C47F6C">
            <w:pPr>
              <w:tabs>
                <w:tab w:val="left" w:pos="2880"/>
                <w:tab w:val="left" w:pos="5040"/>
              </w:tabs>
              <w:spacing w:line="360" w:lineRule="auto"/>
              <w:jc w:val="center"/>
              <w:rPr>
                <w:rFonts w:ascii="宋体" w:hAnsi="宋体" w:cs="宋体"/>
                <w:szCs w:val="21"/>
              </w:rPr>
            </w:pPr>
          </w:p>
        </w:tc>
      </w:tr>
    </w:tbl>
    <w:p w14:paraId="725E36AA">
      <w:pPr>
        <w:overflowPunct w:val="0"/>
        <w:topLinePunct/>
        <w:snapToGrid w:val="0"/>
        <w:spacing w:line="360" w:lineRule="auto"/>
        <w:ind w:firstLine="422" w:firstLineChars="200"/>
        <w:rPr>
          <w:rFonts w:ascii="宋体" w:hAnsi="宋体" w:cs="宋体"/>
          <w:b/>
          <w:bCs/>
          <w:szCs w:val="21"/>
        </w:rPr>
      </w:pPr>
      <w:r>
        <w:rPr>
          <w:rFonts w:hint="eastAsia" w:ascii="宋体" w:hAnsi="宋体" w:cs="宋体"/>
          <w:b/>
          <w:bCs/>
          <w:szCs w:val="21"/>
        </w:rPr>
        <w:t>5.体育馆清单</w:t>
      </w:r>
    </w:p>
    <w:tbl>
      <w:tblPr>
        <w:tblStyle w:val="253"/>
        <w:tblW w:w="8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50"/>
        <w:gridCol w:w="6260"/>
        <w:gridCol w:w="769"/>
        <w:gridCol w:w="759"/>
      </w:tblGrid>
      <w:tr w14:paraId="5A2F1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jc w:val="center"/>
        </w:trPr>
        <w:tc>
          <w:tcPr>
            <w:tcW w:w="1050" w:type="dxa"/>
          </w:tcPr>
          <w:p w14:paraId="23640F58">
            <w:pPr>
              <w:pStyle w:val="258"/>
              <w:spacing w:before="176" w:line="360" w:lineRule="auto"/>
              <w:ind w:left="364"/>
              <w:rPr>
                <w:rFonts w:ascii="宋体" w:hAnsi="宋体" w:eastAsia="宋体" w:cs="宋体"/>
              </w:rPr>
            </w:pPr>
          </w:p>
        </w:tc>
        <w:tc>
          <w:tcPr>
            <w:tcW w:w="6260" w:type="dxa"/>
          </w:tcPr>
          <w:p w14:paraId="50AD78E9">
            <w:pPr>
              <w:pStyle w:val="258"/>
              <w:spacing w:before="152" w:line="360" w:lineRule="auto"/>
              <w:ind w:left="24"/>
              <w:rPr>
                <w:rFonts w:ascii="宋体" w:hAnsi="宋体" w:eastAsia="宋体" w:cs="宋体"/>
              </w:rPr>
            </w:pPr>
            <w:r>
              <w:rPr>
                <w:rFonts w:hint="eastAsia" w:ascii="宋体" w:hAnsi="宋体" w:eastAsia="宋体" w:cs="宋体"/>
                <w:b/>
                <w:bCs/>
              </w:rPr>
              <w:t>通风与空调</w:t>
            </w:r>
          </w:p>
        </w:tc>
        <w:tc>
          <w:tcPr>
            <w:tcW w:w="769" w:type="dxa"/>
          </w:tcPr>
          <w:p w14:paraId="2A046999">
            <w:pPr>
              <w:spacing w:line="360" w:lineRule="auto"/>
              <w:rPr>
                <w:rFonts w:ascii="宋体" w:hAnsi="宋体" w:cs="宋体"/>
                <w:szCs w:val="21"/>
              </w:rPr>
            </w:pPr>
            <w:r>
              <w:rPr>
                <w:rFonts w:hint="eastAsia" w:ascii="宋体" w:hAnsi="宋体" w:cs="宋体"/>
                <w:szCs w:val="21"/>
              </w:rPr>
              <w:t>单位</w:t>
            </w:r>
          </w:p>
        </w:tc>
        <w:tc>
          <w:tcPr>
            <w:tcW w:w="759" w:type="dxa"/>
          </w:tcPr>
          <w:p w14:paraId="0653DC17">
            <w:pPr>
              <w:spacing w:line="360" w:lineRule="auto"/>
              <w:rPr>
                <w:rFonts w:ascii="宋体" w:hAnsi="宋体" w:cs="宋体"/>
                <w:szCs w:val="21"/>
              </w:rPr>
            </w:pPr>
            <w:r>
              <w:rPr>
                <w:rFonts w:hint="eastAsia" w:ascii="宋体" w:hAnsi="宋体" w:cs="宋体"/>
                <w:szCs w:val="21"/>
              </w:rPr>
              <w:t>数量</w:t>
            </w:r>
          </w:p>
        </w:tc>
      </w:tr>
      <w:tr w14:paraId="0E8D3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1050" w:type="dxa"/>
          </w:tcPr>
          <w:p w14:paraId="5BE2BD81">
            <w:pPr>
              <w:pStyle w:val="258"/>
              <w:spacing w:before="150" w:line="360" w:lineRule="auto"/>
              <w:ind w:left="244"/>
              <w:rPr>
                <w:rFonts w:ascii="宋体" w:hAnsi="宋体" w:eastAsia="宋体" w:cs="宋体"/>
              </w:rPr>
            </w:pPr>
            <w:r>
              <w:rPr>
                <w:rFonts w:hint="eastAsia" w:ascii="宋体" w:hAnsi="宋体" w:eastAsia="宋体" w:cs="宋体"/>
                <w:spacing w:val="-21"/>
              </w:rPr>
              <w:t>(</w:t>
            </w:r>
            <w:r>
              <w:rPr>
                <w:rFonts w:hint="eastAsia" w:ascii="宋体" w:hAnsi="宋体" w:eastAsia="宋体" w:cs="宋体"/>
                <w:spacing w:val="-53"/>
              </w:rPr>
              <w:t xml:space="preserve"> </w:t>
            </w:r>
            <w:r>
              <w:rPr>
                <w:rFonts w:hint="eastAsia" w:ascii="宋体" w:hAnsi="宋体" w:eastAsia="宋体" w:cs="宋体"/>
                <w:spacing w:val="-21"/>
              </w:rPr>
              <w:t>一</w:t>
            </w:r>
            <w:r>
              <w:rPr>
                <w:rFonts w:hint="eastAsia" w:ascii="宋体" w:hAnsi="宋体" w:eastAsia="宋体" w:cs="宋体"/>
                <w:spacing w:val="-55"/>
              </w:rPr>
              <w:t xml:space="preserve"> </w:t>
            </w:r>
            <w:r>
              <w:rPr>
                <w:rFonts w:hint="eastAsia" w:ascii="宋体" w:hAnsi="宋体" w:eastAsia="宋体" w:cs="宋体"/>
                <w:spacing w:val="-21"/>
              </w:rPr>
              <w:t>)</w:t>
            </w:r>
          </w:p>
        </w:tc>
        <w:tc>
          <w:tcPr>
            <w:tcW w:w="6260" w:type="dxa"/>
          </w:tcPr>
          <w:p w14:paraId="248CED82">
            <w:pPr>
              <w:pStyle w:val="258"/>
              <w:spacing w:before="145" w:line="360" w:lineRule="auto"/>
              <w:ind w:left="20"/>
              <w:rPr>
                <w:rFonts w:ascii="宋体" w:hAnsi="宋体" w:eastAsia="宋体" w:cs="宋体"/>
              </w:rPr>
            </w:pPr>
            <w:r>
              <w:rPr>
                <w:rFonts w:hint="eastAsia" w:ascii="宋体" w:hAnsi="宋体" w:eastAsia="宋体" w:cs="宋体"/>
                <w:spacing w:val="1"/>
              </w:rPr>
              <w:t>多联机室内机</w:t>
            </w:r>
          </w:p>
        </w:tc>
        <w:tc>
          <w:tcPr>
            <w:tcW w:w="769" w:type="dxa"/>
          </w:tcPr>
          <w:p w14:paraId="4D80606E">
            <w:pPr>
              <w:spacing w:line="360" w:lineRule="auto"/>
              <w:rPr>
                <w:rFonts w:ascii="宋体" w:hAnsi="宋体" w:cs="宋体"/>
                <w:szCs w:val="21"/>
              </w:rPr>
            </w:pPr>
          </w:p>
        </w:tc>
        <w:tc>
          <w:tcPr>
            <w:tcW w:w="759" w:type="dxa"/>
          </w:tcPr>
          <w:p w14:paraId="51002B62">
            <w:pPr>
              <w:spacing w:line="360" w:lineRule="auto"/>
              <w:rPr>
                <w:rFonts w:ascii="宋体" w:hAnsi="宋体" w:cs="宋体"/>
                <w:szCs w:val="21"/>
              </w:rPr>
            </w:pPr>
          </w:p>
        </w:tc>
      </w:tr>
      <w:tr w14:paraId="3BCB8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50" w:type="dxa"/>
          </w:tcPr>
          <w:p w14:paraId="5B6EA507">
            <w:pPr>
              <w:pStyle w:val="258"/>
              <w:spacing w:before="169" w:line="360" w:lineRule="auto"/>
              <w:ind w:left="414"/>
              <w:rPr>
                <w:rFonts w:ascii="宋体" w:hAnsi="宋体" w:eastAsia="宋体" w:cs="宋体"/>
              </w:rPr>
            </w:pPr>
            <w:r>
              <w:rPr>
                <w:rFonts w:hint="eastAsia" w:ascii="宋体" w:hAnsi="宋体" w:eastAsia="宋体" w:cs="宋体"/>
              </w:rPr>
              <w:t>1</w:t>
            </w:r>
          </w:p>
        </w:tc>
        <w:tc>
          <w:tcPr>
            <w:tcW w:w="6260" w:type="dxa"/>
          </w:tcPr>
          <w:p w14:paraId="3EBDE46B">
            <w:pPr>
              <w:pStyle w:val="258"/>
              <w:spacing w:before="147" w:line="360" w:lineRule="auto"/>
              <w:ind w:left="20"/>
              <w:rPr>
                <w:rFonts w:ascii="宋体" w:hAnsi="宋体" w:eastAsia="宋体" w:cs="宋体"/>
              </w:rPr>
            </w:pPr>
            <w:r>
              <w:rPr>
                <w:rFonts w:hint="eastAsia" w:ascii="宋体" w:hAnsi="宋体" w:eastAsia="宋体" w:cs="宋体"/>
              </w:rPr>
              <w:t>RCI</w:t>
            </w:r>
            <w:r>
              <w:rPr>
                <w:rFonts w:hint="eastAsia" w:ascii="宋体" w:hAnsi="宋体" w:eastAsia="宋体" w:cs="宋体"/>
                <w:spacing w:val="4"/>
              </w:rPr>
              <w:t>-28</w:t>
            </w:r>
            <w:r>
              <w:rPr>
                <w:rFonts w:hint="eastAsia" w:ascii="宋体" w:hAnsi="宋体" w:eastAsia="宋体" w:cs="宋体"/>
              </w:rPr>
              <w:t>FSKNQ</w:t>
            </w:r>
            <w:r>
              <w:rPr>
                <w:rFonts w:hint="eastAsia" w:ascii="宋体" w:hAnsi="宋体" w:eastAsia="宋体" w:cs="宋体"/>
                <w:spacing w:val="4"/>
              </w:rPr>
              <w:t>(嵌入式四面出风)</w:t>
            </w:r>
          </w:p>
        </w:tc>
        <w:tc>
          <w:tcPr>
            <w:tcW w:w="769" w:type="dxa"/>
          </w:tcPr>
          <w:p w14:paraId="15F0C5C6">
            <w:pPr>
              <w:pStyle w:val="258"/>
              <w:spacing w:before="149" w:line="360" w:lineRule="auto"/>
              <w:ind w:left="264"/>
              <w:rPr>
                <w:rFonts w:ascii="宋体" w:hAnsi="宋体" w:eastAsia="宋体" w:cs="宋体"/>
              </w:rPr>
            </w:pPr>
            <w:r>
              <w:rPr>
                <w:rFonts w:hint="eastAsia" w:ascii="宋体" w:hAnsi="宋体" w:eastAsia="宋体" w:cs="宋体"/>
              </w:rPr>
              <w:t>台</w:t>
            </w:r>
          </w:p>
        </w:tc>
        <w:tc>
          <w:tcPr>
            <w:tcW w:w="759" w:type="dxa"/>
          </w:tcPr>
          <w:p w14:paraId="50DFFBCB">
            <w:pPr>
              <w:pStyle w:val="258"/>
              <w:spacing w:before="169" w:line="360" w:lineRule="auto"/>
              <w:ind w:left="316"/>
              <w:rPr>
                <w:rFonts w:ascii="宋体" w:hAnsi="宋体" w:eastAsia="宋体" w:cs="宋体"/>
              </w:rPr>
            </w:pPr>
            <w:r>
              <w:rPr>
                <w:rFonts w:hint="eastAsia" w:ascii="宋体" w:hAnsi="宋体" w:eastAsia="宋体" w:cs="宋体"/>
              </w:rPr>
              <w:t>1</w:t>
            </w:r>
          </w:p>
        </w:tc>
      </w:tr>
      <w:tr w14:paraId="5F601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jc w:val="center"/>
        </w:trPr>
        <w:tc>
          <w:tcPr>
            <w:tcW w:w="1050" w:type="dxa"/>
          </w:tcPr>
          <w:p w14:paraId="098BF5EA">
            <w:pPr>
              <w:pStyle w:val="258"/>
              <w:spacing w:before="179" w:line="360" w:lineRule="auto"/>
              <w:ind w:left="414"/>
              <w:rPr>
                <w:rFonts w:ascii="宋体" w:hAnsi="宋体" w:eastAsia="宋体" w:cs="宋体"/>
              </w:rPr>
            </w:pPr>
            <w:r>
              <w:rPr>
                <w:rFonts w:hint="eastAsia" w:ascii="宋体" w:hAnsi="宋体" w:eastAsia="宋体" w:cs="宋体"/>
              </w:rPr>
              <w:t>2</w:t>
            </w:r>
          </w:p>
        </w:tc>
        <w:tc>
          <w:tcPr>
            <w:tcW w:w="6260" w:type="dxa"/>
          </w:tcPr>
          <w:p w14:paraId="5965CC73">
            <w:pPr>
              <w:pStyle w:val="258"/>
              <w:spacing w:before="157" w:line="360" w:lineRule="auto"/>
              <w:ind w:left="20"/>
              <w:rPr>
                <w:rFonts w:ascii="宋体" w:hAnsi="宋体" w:eastAsia="宋体" w:cs="宋体"/>
              </w:rPr>
            </w:pPr>
            <w:r>
              <w:rPr>
                <w:rFonts w:hint="eastAsia" w:ascii="宋体" w:hAnsi="宋体" w:eastAsia="宋体" w:cs="宋体"/>
              </w:rPr>
              <w:t>RCI</w:t>
            </w:r>
            <w:r>
              <w:rPr>
                <w:rFonts w:hint="eastAsia" w:ascii="宋体" w:hAnsi="宋体" w:eastAsia="宋体" w:cs="宋体"/>
                <w:spacing w:val="4"/>
              </w:rPr>
              <w:t>-45</w:t>
            </w:r>
            <w:r>
              <w:rPr>
                <w:rFonts w:hint="eastAsia" w:ascii="宋体" w:hAnsi="宋体" w:eastAsia="宋体" w:cs="宋体"/>
              </w:rPr>
              <w:t>FSKNQ</w:t>
            </w:r>
            <w:r>
              <w:rPr>
                <w:rFonts w:hint="eastAsia" w:ascii="宋体" w:hAnsi="宋体" w:eastAsia="宋体" w:cs="宋体"/>
                <w:spacing w:val="4"/>
              </w:rPr>
              <w:t>(嵌入式四面出风)</w:t>
            </w:r>
          </w:p>
        </w:tc>
        <w:tc>
          <w:tcPr>
            <w:tcW w:w="769" w:type="dxa"/>
          </w:tcPr>
          <w:p w14:paraId="31614BB1">
            <w:pPr>
              <w:pStyle w:val="258"/>
              <w:spacing w:before="159" w:line="360" w:lineRule="auto"/>
              <w:ind w:left="264"/>
              <w:rPr>
                <w:rFonts w:ascii="宋体" w:hAnsi="宋体" w:eastAsia="宋体" w:cs="宋体"/>
              </w:rPr>
            </w:pPr>
            <w:r>
              <w:rPr>
                <w:rFonts w:hint="eastAsia" w:ascii="宋体" w:hAnsi="宋体" w:eastAsia="宋体" w:cs="宋体"/>
              </w:rPr>
              <w:t>台</w:t>
            </w:r>
          </w:p>
        </w:tc>
        <w:tc>
          <w:tcPr>
            <w:tcW w:w="759" w:type="dxa"/>
          </w:tcPr>
          <w:p w14:paraId="7CA19F10">
            <w:pPr>
              <w:pStyle w:val="258"/>
              <w:spacing w:before="178" w:line="360" w:lineRule="auto"/>
              <w:ind w:left="316"/>
              <w:rPr>
                <w:rFonts w:ascii="宋体" w:hAnsi="宋体" w:eastAsia="宋体" w:cs="宋体"/>
              </w:rPr>
            </w:pPr>
            <w:r>
              <w:rPr>
                <w:rFonts w:hint="eastAsia" w:ascii="宋体" w:hAnsi="宋体" w:eastAsia="宋体" w:cs="宋体"/>
              </w:rPr>
              <w:t>5</w:t>
            </w:r>
          </w:p>
        </w:tc>
      </w:tr>
      <w:tr w14:paraId="1228E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1050" w:type="dxa"/>
          </w:tcPr>
          <w:p w14:paraId="04CDAA54">
            <w:pPr>
              <w:pStyle w:val="258"/>
              <w:spacing w:before="169" w:line="360" w:lineRule="auto"/>
              <w:ind w:left="414"/>
              <w:rPr>
                <w:rFonts w:ascii="宋体" w:hAnsi="宋体" w:eastAsia="宋体" w:cs="宋体"/>
              </w:rPr>
            </w:pPr>
            <w:r>
              <w:rPr>
                <w:rFonts w:hint="eastAsia" w:ascii="宋体" w:hAnsi="宋体" w:eastAsia="宋体" w:cs="宋体"/>
              </w:rPr>
              <w:t>3</w:t>
            </w:r>
          </w:p>
        </w:tc>
        <w:tc>
          <w:tcPr>
            <w:tcW w:w="6260" w:type="dxa"/>
          </w:tcPr>
          <w:p w14:paraId="610C06F8">
            <w:pPr>
              <w:pStyle w:val="258"/>
              <w:spacing w:before="148" w:line="360" w:lineRule="auto"/>
              <w:ind w:left="20"/>
              <w:rPr>
                <w:rFonts w:ascii="宋体" w:hAnsi="宋体" w:eastAsia="宋体" w:cs="宋体"/>
              </w:rPr>
            </w:pPr>
            <w:r>
              <w:rPr>
                <w:rFonts w:hint="eastAsia" w:ascii="宋体" w:hAnsi="宋体" w:eastAsia="宋体" w:cs="宋体"/>
              </w:rPr>
              <w:t>RCI</w:t>
            </w:r>
            <w:r>
              <w:rPr>
                <w:rFonts w:hint="eastAsia" w:ascii="宋体" w:hAnsi="宋体" w:eastAsia="宋体" w:cs="宋体"/>
                <w:spacing w:val="4"/>
              </w:rPr>
              <w:t>-63</w:t>
            </w:r>
            <w:r>
              <w:rPr>
                <w:rFonts w:hint="eastAsia" w:ascii="宋体" w:hAnsi="宋体" w:eastAsia="宋体" w:cs="宋体"/>
              </w:rPr>
              <w:t>FSKNQ</w:t>
            </w:r>
            <w:r>
              <w:rPr>
                <w:rFonts w:hint="eastAsia" w:ascii="宋体" w:hAnsi="宋体" w:eastAsia="宋体" w:cs="宋体"/>
                <w:spacing w:val="4"/>
              </w:rPr>
              <w:t>(嵌入式四面出风)</w:t>
            </w:r>
          </w:p>
        </w:tc>
        <w:tc>
          <w:tcPr>
            <w:tcW w:w="769" w:type="dxa"/>
          </w:tcPr>
          <w:p w14:paraId="2574499D">
            <w:pPr>
              <w:pStyle w:val="258"/>
              <w:spacing w:before="150" w:line="360" w:lineRule="auto"/>
              <w:ind w:left="264"/>
              <w:rPr>
                <w:rFonts w:ascii="宋体" w:hAnsi="宋体" w:eastAsia="宋体" w:cs="宋体"/>
              </w:rPr>
            </w:pPr>
            <w:r>
              <w:rPr>
                <w:rFonts w:hint="eastAsia" w:ascii="宋体" w:hAnsi="宋体" w:eastAsia="宋体" w:cs="宋体"/>
              </w:rPr>
              <w:t>台</w:t>
            </w:r>
          </w:p>
        </w:tc>
        <w:tc>
          <w:tcPr>
            <w:tcW w:w="759" w:type="dxa"/>
          </w:tcPr>
          <w:p w14:paraId="7938C6A0">
            <w:pPr>
              <w:pStyle w:val="258"/>
              <w:spacing w:before="170" w:line="360" w:lineRule="auto"/>
              <w:ind w:left="316"/>
              <w:rPr>
                <w:rFonts w:ascii="宋体" w:hAnsi="宋体" w:eastAsia="宋体" w:cs="宋体"/>
              </w:rPr>
            </w:pPr>
            <w:r>
              <w:rPr>
                <w:rFonts w:hint="eastAsia" w:ascii="宋体" w:hAnsi="宋体" w:eastAsia="宋体" w:cs="宋体"/>
              </w:rPr>
              <w:t>1</w:t>
            </w:r>
          </w:p>
        </w:tc>
      </w:tr>
      <w:tr w14:paraId="345B5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50" w:type="dxa"/>
          </w:tcPr>
          <w:p w14:paraId="46A4ED6B">
            <w:pPr>
              <w:pStyle w:val="258"/>
              <w:spacing w:before="170" w:line="360" w:lineRule="auto"/>
              <w:ind w:left="414"/>
              <w:rPr>
                <w:rFonts w:ascii="宋体" w:hAnsi="宋体" w:eastAsia="宋体" w:cs="宋体"/>
              </w:rPr>
            </w:pPr>
            <w:r>
              <w:rPr>
                <w:rFonts w:hint="eastAsia" w:ascii="宋体" w:hAnsi="宋体" w:eastAsia="宋体" w:cs="宋体"/>
              </w:rPr>
              <w:t>4</w:t>
            </w:r>
          </w:p>
        </w:tc>
        <w:tc>
          <w:tcPr>
            <w:tcW w:w="6260" w:type="dxa"/>
          </w:tcPr>
          <w:p w14:paraId="4034F44B">
            <w:pPr>
              <w:pStyle w:val="258"/>
              <w:spacing w:before="148" w:line="360" w:lineRule="auto"/>
              <w:ind w:left="20"/>
              <w:rPr>
                <w:rFonts w:ascii="宋体" w:hAnsi="宋体" w:eastAsia="宋体" w:cs="宋体"/>
              </w:rPr>
            </w:pPr>
            <w:r>
              <w:rPr>
                <w:rFonts w:hint="eastAsia" w:ascii="宋体" w:hAnsi="宋体" w:eastAsia="宋体" w:cs="宋体"/>
              </w:rPr>
              <w:t>RCI</w:t>
            </w:r>
            <w:r>
              <w:rPr>
                <w:rFonts w:hint="eastAsia" w:ascii="宋体" w:hAnsi="宋体" w:eastAsia="宋体" w:cs="宋体"/>
                <w:spacing w:val="4"/>
              </w:rPr>
              <w:t>-71</w:t>
            </w:r>
            <w:r>
              <w:rPr>
                <w:rFonts w:hint="eastAsia" w:ascii="宋体" w:hAnsi="宋体" w:eastAsia="宋体" w:cs="宋体"/>
              </w:rPr>
              <w:t>FSKNQ</w:t>
            </w:r>
            <w:r>
              <w:rPr>
                <w:rFonts w:hint="eastAsia" w:ascii="宋体" w:hAnsi="宋体" w:eastAsia="宋体" w:cs="宋体"/>
                <w:spacing w:val="4"/>
              </w:rPr>
              <w:t>(嵌入式四面出风)</w:t>
            </w:r>
          </w:p>
        </w:tc>
        <w:tc>
          <w:tcPr>
            <w:tcW w:w="769" w:type="dxa"/>
          </w:tcPr>
          <w:p w14:paraId="4A8CB398">
            <w:pPr>
              <w:pStyle w:val="258"/>
              <w:spacing w:before="150" w:line="360" w:lineRule="auto"/>
              <w:ind w:left="264"/>
              <w:rPr>
                <w:rFonts w:ascii="宋体" w:hAnsi="宋体" w:eastAsia="宋体" w:cs="宋体"/>
              </w:rPr>
            </w:pPr>
            <w:r>
              <w:rPr>
                <w:rFonts w:hint="eastAsia" w:ascii="宋体" w:hAnsi="宋体" w:eastAsia="宋体" w:cs="宋体"/>
              </w:rPr>
              <w:t>台</w:t>
            </w:r>
          </w:p>
        </w:tc>
        <w:tc>
          <w:tcPr>
            <w:tcW w:w="759" w:type="dxa"/>
          </w:tcPr>
          <w:p w14:paraId="12D2999A">
            <w:pPr>
              <w:pStyle w:val="258"/>
              <w:spacing w:before="169" w:line="360" w:lineRule="auto"/>
              <w:ind w:left="316"/>
              <w:rPr>
                <w:rFonts w:ascii="宋体" w:hAnsi="宋体" w:eastAsia="宋体" w:cs="宋体"/>
              </w:rPr>
            </w:pPr>
            <w:r>
              <w:rPr>
                <w:rFonts w:hint="eastAsia" w:ascii="宋体" w:hAnsi="宋体" w:eastAsia="宋体" w:cs="宋体"/>
              </w:rPr>
              <w:t>5</w:t>
            </w:r>
          </w:p>
        </w:tc>
      </w:tr>
      <w:tr w14:paraId="2417C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1050" w:type="dxa"/>
          </w:tcPr>
          <w:p w14:paraId="2E68BEC1">
            <w:pPr>
              <w:pStyle w:val="258"/>
              <w:spacing w:before="169" w:line="360" w:lineRule="auto"/>
              <w:ind w:left="414"/>
              <w:rPr>
                <w:rFonts w:ascii="宋体" w:hAnsi="宋体" w:eastAsia="宋体" w:cs="宋体"/>
              </w:rPr>
            </w:pPr>
            <w:r>
              <w:rPr>
                <w:rFonts w:hint="eastAsia" w:ascii="宋体" w:hAnsi="宋体" w:eastAsia="宋体" w:cs="宋体"/>
              </w:rPr>
              <w:t>5</w:t>
            </w:r>
          </w:p>
        </w:tc>
        <w:tc>
          <w:tcPr>
            <w:tcW w:w="6260" w:type="dxa"/>
          </w:tcPr>
          <w:p w14:paraId="036AC4C3">
            <w:pPr>
              <w:pStyle w:val="258"/>
              <w:spacing w:before="148" w:line="360" w:lineRule="auto"/>
              <w:ind w:left="20"/>
              <w:rPr>
                <w:rFonts w:ascii="宋体" w:hAnsi="宋体" w:eastAsia="宋体" w:cs="宋体"/>
              </w:rPr>
            </w:pPr>
            <w:r>
              <w:rPr>
                <w:rFonts w:hint="eastAsia" w:ascii="宋体" w:hAnsi="宋体" w:eastAsia="宋体" w:cs="宋体"/>
              </w:rPr>
              <w:t>RCI</w:t>
            </w:r>
            <w:r>
              <w:rPr>
                <w:rFonts w:hint="eastAsia" w:ascii="宋体" w:hAnsi="宋体" w:eastAsia="宋体" w:cs="宋体"/>
                <w:spacing w:val="4"/>
              </w:rPr>
              <w:t>-80</w:t>
            </w:r>
            <w:r>
              <w:rPr>
                <w:rFonts w:hint="eastAsia" w:ascii="宋体" w:hAnsi="宋体" w:eastAsia="宋体" w:cs="宋体"/>
              </w:rPr>
              <w:t>FSKNQ</w:t>
            </w:r>
            <w:r>
              <w:rPr>
                <w:rFonts w:hint="eastAsia" w:ascii="宋体" w:hAnsi="宋体" w:eastAsia="宋体" w:cs="宋体"/>
                <w:spacing w:val="4"/>
              </w:rPr>
              <w:t>(嵌入式四面出风)</w:t>
            </w:r>
          </w:p>
        </w:tc>
        <w:tc>
          <w:tcPr>
            <w:tcW w:w="769" w:type="dxa"/>
          </w:tcPr>
          <w:p w14:paraId="320B2DBB">
            <w:pPr>
              <w:pStyle w:val="258"/>
              <w:spacing w:before="150" w:line="360" w:lineRule="auto"/>
              <w:ind w:left="264"/>
              <w:rPr>
                <w:rFonts w:ascii="宋体" w:hAnsi="宋体" w:eastAsia="宋体" w:cs="宋体"/>
              </w:rPr>
            </w:pPr>
            <w:r>
              <w:rPr>
                <w:rFonts w:hint="eastAsia" w:ascii="宋体" w:hAnsi="宋体" w:eastAsia="宋体" w:cs="宋体"/>
              </w:rPr>
              <w:t>台</w:t>
            </w:r>
          </w:p>
        </w:tc>
        <w:tc>
          <w:tcPr>
            <w:tcW w:w="759" w:type="dxa"/>
          </w:tcPr>
          <w:p w14:paraId="71E61DF2">
            <w:pPr>
              <w:pStyle w:val="258"/>
              <w:spacing w:before="170" w:line="360" w:lineRule="auto"/>
              <w:ind w:left="255"/>
              <w:rPr>
                <w:rFonts w:ascii="宋体" w:hAnsi="宋体" w:eastAsia="宋体" w:cs="宋体"/>
              </w:rPr>
            </w:pPr>
            <w:r>
              <w:rPr>
                <w:rFonts w:hint="eastAsia" w:ascii="宋体" w:hAnsi="宋体" w:eastAsia="宋体" w:cs="宋体"/>
                <w:spacing w:val="-7"/>
              </w:rPr>
              <w:t>11</w:t>
            </w:r>
          </w:p>
        </w:tc>
      </w:tr>
      <w:tr w14:paraId="0148B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50" w:type="dxa"/>
          </w:tcPr>
          <w:p w14:paraId="3EC3397A">
            <w:pPr>
              <w:pStyle w:val="258"/>
              <w:spacing w:before="170" w:line="360" w:lineRule="auto"/>
              <w:ind w:left="414"/>
              <w:rPr>
                <w:rFonts w:ascii="宋体" w:hAnsi="宋体" w:eastAsia="宋体" w:cs="宋体"/>
              </w:rPr>
            </w:pPr>
            <w:r>
              <w:rPr>
                <w:rFonts w:hint="eastAsia" w:ascii="宋体" w:hAnsi="宋体" w:eastAsia="宋体" w:cs="宋体"/>
              </w:rPr>
              <w:t>6</w:t>
            </w:r>
          </w:p>
        </w:tc>
        <w:tc>
          <w:tcPr>
            <w:tcW w:w="6260" w:type="dxa"/>
          </w:tcPr>
          <w:p w14:paraId="6280DEE0">
            <w:pPr>
              <w:pStyle w:val="258"/>
              <w:spacing w:before="149" w:line="360" w:lineRule="auto"/>
              <w:ind w:left="20"/>
              <w:rPr>
                <w:rFonts w:ascii="宋体" w:hAnsi="宋体" w:eastAsia="宋体" w:cs="宋体"/>
              </w:rPr>
            </w:pPr>
            <w:r>
              <w:rPr>
                <w:rFonts w:hint="eastAsia" w:ascii="宋体" w:hAnsi="宋体" w:eastAsia="宋体" w:cs="宋体"/>
              </w:rPr>
              <w:t>RCI</w:t>
            </w:r>
            <w:r>
              <w:rPr>
                <w:rFonts w:hint="eastAsia" w:ascii="宋体" w:hAnsi="宋体" w:eastAsia="宋体" w:cs="宋体"/>
                <w:spacing w:val="4"/>
              </w:rPr>
              <w:t>-90</w:t>
            </w:r>
            <w:r>
              <w:rPr>
                <w:rFonts w:hint="eastAsia" w:ascii="宋体" w:hAnsi="宋体" w:eastAsia="宋体" w:cs="宋体"/>
              </w:rPr>
              <w:t>FSKNQ</w:t>
            </w:r>
            <w:r>
              <w:rPr>
                <w:rFonts w:hint="eastAsia" w:ascii="宋体" w:hAnsi="宋体" w:eastAsia="宋体" w:cs="宋体"/>
                <w:spacing w:val="4"/>
              </w:rPr>
              <w:t>(嵌入式四面出风)</w:t>
            </w:r>
          </w:p>
        </w:tc>
        <w:tc>
          <w:tcPr>
            <w:tcW w:w="769" w:type="dxa"/>
          </w:tcPr>
          <w:p w14:paraId="04F32440">
            <w:pPr>
              <w:pStyle w:val="258"/>
              <w:spacing w:before="151" w:line="360" w:lineRule="auto"/>
              <w:ind w:left="264"/>
              <w:rPr>
                <w:rFonts w:ascii="宋体" w:hAnsi="宋体" w:eastAsia="宋体" w:cs="宋体"/>
              </w:rPr>
            </w:pPr>
            <w:r>
              <w:rPr>
                <w:rFonts w:hint="eastAsia" w:ascii="宋体" w:hAnsi="宋体" w:eastAsia="宋体" w:cs="宋体"/>
              </w:rPr>
              <w:t>台</w:t>
            </w:r>
          </w:p>
        </w:tc>
        <w:tc>
          <w:tcPr>
            <w:tcW w:w="759" w:type="dxa"/>
          </w:tcPr>
          <w:p w14:paraId="7EC25BCD">
            <w:pPr>
              <w:pStyle w:val="258"/>
              <w:spacing w:before="170" w:line="360" w:lineRule="auto"/>
              <w:ind w:left="255"/>
              <w:rPr>
                <w:rFonts w:ascii="宋体" w:hAnsi="宋体" w:eastAsia="宋体" w:cs="宋体"/>
              </w:rPr>
            </w:pPr>
            <w:r>
              <w:rPr>
                <w:rFonts w:hint="eastAsia" w:ascii="宋体" w:hAnsi="宋体" w:eastAsia="宋体" w:cs="宋体"/>
                <w:spacing w:val="-7"/>
              </w:rPr>
              <w:t>10</w:t>
            </w:r>
          </w:p>
        </w:tc>
      </w:tr>
      <w:tr w14:paraId="16FA0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50" w:type="dxa"/>
          </w:tcPr>
          <w:p w14:paraId="5E6C1D40">
            <w:pPr>
              <w:pStyle w:val="258"/>
              <w:spacing w:before="170" w:line="360" w:lineRule="auto"/>
              <w:ind w:left="414"/>
              <w:rPr>
                <w:rFonts w:ascii="宋体" w:hAnsi="宋体" w:eastAsia="宋体" w:cs="宋体"/>
              </w:rPr>
            </w:pPr>
            <w:r>
              <w:rPr>
                <w:rFonts w:hint="eastAsia" w:ascii="宋体" w:hAnsi="宋体" w:eastAsia="宋体" w:cs="宋体"/>
              </w:rPr>
              <w:t>7</w:t>
            </w:r>
          </w:p>
        </w:tc>
        <w:tc>
          <w:tcPr>
            <w:tcW w:w="6260" w:type="dxa"/>
          </w:tcPr>
          <w:p w14:paraId="74AB0D32">
            <w:pPr>
              <w:pStyle w:val="258"/>
              <w:spacing w:before="149" w:line="360" w:lineRule="auto"/>
              <w:ind w:left="20"/>
              <w:rPr>
                <w:rFonts w:ascii="宋体" w:hAnsi="宋体" w:eastAsia="宋体" w:cs="宋体"/>
              </w:rPr>
            </w:pPr>
            <w:r>
              <w:rPr>
                <w:rFonts w:hint="eastAsia" w:ascii="宋体" w:hAnsi="宋体" w:eastAsia="宋体" w:cs="宋体"/>
              </w:rPr>
              <w:t>RCI</w:t>
            </w:r>
            <w:r>
              <w:rPr>
                <w:rFonts w:hint="eastAsia" w:ascii="宋体" w:hAnsi="宋体" w:eastAsia="宋体" w:cs="宋体"/>
                <w:spacing w:val="3"/>
              </w:rPr>
              <w:t>-112</w:t>
            </w:r>
            <w:r>
              <w:rPr>
                <w:rFonts w:hint="eastAsia" w:ascii="宋体" w:hAnsi="宋体" w:eastAsia="宋体" w:cs="宋体"/>
              </w:rPr>
              <w:t>FSKNQ</w:t>
            </w:r>
            <w:r>
              <w:rPr>
                <w:rFonts w:hint="eastAsia" w:ascii="宋体" w:hAnsi="宋体" w:eastAsia="宋体" w:cs="宋体"/>
                <w:spacing w:val="3"/>
              </w:rPr>
              <w:t>(嵌入式四面出风)</w:t>
            </w:r>
          </w:p>
        </w:tc>
        <w:tc>
          <w:tcPr>
            <w:tcW w:w="769" w:type="dxa"/>
          </w:tcPr>
          <w:p w14:paraId="61262083">
            <w:pPr>
              <w:pStyle w:val="258"/>
              <w:spacing w:before="151" w:line="360" w:lineRule="auto"/>
              <w:ind w:left="264"/>
              <w:rPr>
                <w:rFonts w:ascii="宋体" w:hAnsi="宋体" w:eastAsia="宋体" w:cs="宋体"/>
              </w:rPr>
            </w:pPr>
            <w:r>
              <w:rPr>
                <w:rFonts w:hint="eastAsia" w:ascii="宋体" w:hAnsi="宋体" w:eastAsia="宋体" w:cs="宋体"/>
              </w:rPr>
              <w:t>台</w:t>
            </w:r>
          </w:p>
        </w:tc>
        <w:tc>
          <w:tcPr>
            <w:tcW w:w="759" w:type="dxa"/>
          </w:tcPr>
          <w:p w14:paraId="0EBA2A6B">
            <w:pPr>
              <w:pStyle w:val="258"/>
              <w:spacing w:before="170" w:line="360" w:lineRule="auto"/>
              <w:ind w:left="316"/>
              <w:rPr>
                <w:rFonts w:ascii="宋体" w:hAnsi="宋体" w:eastAsia="宋体" w:cs="宋体"/>
              </w:rPr>
            </w:pPr>
            <w:r>
              <w:rPr>
                <w:rFonts w:hint="eastAsia" w:ascii="宋体" w:hAnsi="宋体" w:eastAsia="宋体" w:cs="宋体"/>
              </w:rPr>
              <w:t>3</w:t>
            </w:r>
          </w:p>
        </w:tc>
      </w:tr>
      <w:tr w14:paraId="62A53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jc w:val="center"/>
        </w:trPr>
        <w:tc>
          <w:tcPr>
            <w:tcW w:w="1050" w:type="dxa"/>
          </w:tcPr>
          <w:p w14:paraId="10490660">
            <w:pPr>
              <w:pStyle w:val="258"/>
              <w:spacing w:before="170" w:line="360" w:lineRule="auto"/>
              <w:ind w:left="414"/>
              <w:rPr>
                <w:rFonts w:ascii="宋体" w:hAnsi="宋体" w:eastAsia="宋体" w:cs="宋体"/>
              </w:rPr>
            </w:pPr>
            <w:r>
              <w:rPr>
                <w:rFonts w:hint="eastAsia" w:ascii="宋体" w:hAnsi="宋体" w:eastAsia="宋体" w:cs="宋体"/>
              </w:rPr>
              <w:t>8</w:t>
            </w:r>
          </w:p>
        </w:tc>
        <w:tc>
          <w:tcPr>
            <w:tcW w:w="6260" w:type="dxa"/>
          </w:tcPr>
          <w:p w14:paraId="5C865D4D">
            <w:pPr>
              <w:pStyle w:val="258"/>
              <w:spacing w:before="149" w:line="360" w:lineRule="auto"/>
              <w:ind w:left="20"/>
              <w:rPr>
                <w:rFonts w:ascii="宋体" w:hAnsi="宋体" w:eastAsia="宋体" w:cs="宋体"/>
              </w:rPr>
            </w:pPr>
            <w:r>
              <w:rPr>
                <w:rFonts w:hint="eastAsia" w:ascii="宋体" w:hAnsi="宋体" w:eastAsia="宋体" w:cs="宋体"/>
              </w:rPr>
              <w:t>RCI</w:t>
            </w:r>
            <w:r>
              <w:rPr>
                <w:rFonts w:hint="eastAsia" w:ascii="宋体" w:hAnsi="宋体" w:eastAsia="宋体" w:cs="宋体"/>
                <w:spacing w:val="3"/>
              </w:rPr>
              <w:t>-125</w:t>
            </w:r>
            <w:r>
              <w:rPr>
                <w:rFonts w:hint="eastAsia" w:ascii="宋体" w:hAnsi="宋体" w:eastAsia="宋体" w:cs="宋体"/>
              </w:rPr>
              <w:t>FSKNQ</w:t>
            </w:r>
            <w:r>
              <w:rPr>
                <w:rFonts w:hint="eastAsia" w:ascii="宋体" w:hAnsi="宋体" w:eastAsia="宋体" w:cs="宋体"/>
                <w:spacing w:val="3"/>
              </w:rPr>
              <w:t>(嵌入式四面出风)</w:t>
            </w:r>
          </w:p>
        </w:tc>
        <w:tc>
          <w:tcPr>
            <w:tcW w:w="769" w:type="dxa"/>
          </w:tcPr>
          <w:p w14:paraId="29B6374E">
            <w:pPr>
              <w:pStyle w:val="258"/>
              <w:spacing w:before="151" w:line="360" w:lineRule="auto"/>
              <w:ind w:left="264"/>
              <w:rPr>
                <w:rFonts w:ascii="宋体" w:hAnsi="宋体" w:eastAsia="宋体" w:cs="宋体"/>
              </w:rPr>
            </w:pPr>
            <w:r>
              <w:rPr>
                <w:rFonts w:hint="eastAsia" w:ascii="宋体" w:hAnsi="宋体" w:eastAsia="宋体" w:cs="宋体"/>
              </w:rPr>
              <w:t>台</w:t>
            </w:r>
          </w:p>
        </w:tc>
        <w:tc>
          <w:tcPr>
            <w:tcW w:w="759" w:type="dxa"/>
          </w:tcPr>
          <w:p w14:paraId="4E746721">
            <w:pPr>
              <w:pStyle w:val="258"/>
              <w:spacing w:before="171" w:line="360" w:lineRule="auto"/>
              <w:ind w:left="316"/>
              <w:rPr>
                <w:rFonts w:ascii="宋体" w:hAnsi="宋体" w:eastAsia="宋体" w:cs="宋体"/>
              </w:rPr>
            </w:pPr>
            <w:r>
              <w:rPr>
                <w:rFonts w:hint="eastAsia" w:ascii="宋体" w:hAnsi="宋体" w:eastAsia="宋体" w:cs="宋体"/>
              </w:rPr>
              <w:t>1</w:t>
            </w:r>
          </w:p>
        </w:tc>
      </w:tr>
      <w:tr w14:paraId="308F0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jc w:val="center"/>
        </w:trPr>
        <w:tc>
          <w:tcPr>
            <w:tcW w:w="1050" w:type="dxa"/>
          </w:tcPr>
          <w:p w14:paraId="76EA780C">
            <w:pPr>
              <w:pStyle w:val="258"/>
              <w:spacing w:before="176" w:line="360" w:lineRule="auto"/>
              <w:ind w:left="415"/>
              <w:rPr>
                <w:rFonts w:ascii="宋体" w:hAnsi="宋体" w:eastAsia="宋体" w:cs="宋体"/>
              </w:rPr>
            </w:pPr>
            <w:r>
              <w:rPr>
                <w:rFonts w:hint="eastAsia" w:ascii="宋体" w:hAnsi="宋体" w:eastAsia="宋体" w:cs="宋体"/>
              </w:rPr>
              <w:t>9</w:t>
            </w:r>
          </w:p>
        </w:tc>
        <w:tc>
          <w:tcPr>
            <w:tcW w:w="6260" w:type="dxa"/>
          </w:tcPr>
          <w:p w14:paraId="1C0C5C2C">
            <w:pPr>
              <w:pStyle w:val="258"/>
              <w:spacing w:before="155" w:line="360" w:lineRule="auto"/>
              <w:ind w:left="21"/>
              <w:rPr>
                <w:rFonts w:ascii="宋体" w:hAnsi="宋体" w:eastAsia="宋体" w:cs="宋体"/>
              </w:rPr>
            </w:pPr>
            <w:r>
              <w:rPr>
                <w:rFonts w:hint="eastAsia" w:ascii="宋体" w:hAnsi="宋体" w:eastAsia="宋体" w:cs="宋体"/>
              </w:rPr>
              <w:t>RCI</w:t>
            </w:r>
            <w:r>
              <w:rPr>
                <w:rFonts w:hint="eastAsia" w:ascii="宋体" w:hAnsi="宋体" w:eastAsia="宋体" w:cs="宋体"/>
                <w:spacing w:val="3"/>
              </w:rPr>
              <w:t>-140</w:t>
            </w:r>
            <w:r>
              <w:rPr>
                <w:rFonts w:hint="eastAsia" w:ascii="宋体" w:hAnsi="宋体" w:eastAsia="宋体" w:cs="宋体"/>
              </w:rPr>
              <w:t>FSKNQ</w:t>
            </w:r>
            <w:r>
              <w:rPr>
                <w:rFonts w:hint="eastAsia" w:ascii="宋体" w:hAnsi="宋体" w:eastAsia="宋体" w:cs="宋体"/>
                <w:spacing w:val="3"/>
              </w:rPr>
              <w:t>(嵌入式四面出风)</w:t>
            </w:r>
          </w:p>
        </w:tc>
        <w:tc>
          <w:tcPr>
            <w:tcW w:w="769" w:type="dxa"/>
          </w:tcPr>
          <w:p w14:paraId="2138C88C">
            <w:pPr>
              <w:pStyle w:val="258"/>
              <w:spacing w:before="157" w:line="360" w:lineRule="auto"/>
              <w:ind w:left="265"/>
              <w:rPr>
                <w:rFonts w:ascii="宋体" w:hAnsi="宋体" w:eastAsia="宋体" w:cs="宋体"/>
              </w:rPr>
            </w:pPr>
            <w:r>
              <w:rPr>
                <w:rFonts w:hint="eastAsia" w:ascii="宋体" w:hAnsi="宋体" w:eastAsia="宋体" w:cs="宋体"/>
              </w:rPr>
              <w:t>台</w:t>
            </w:r>
          </w:p>
        </w:tc>
        <w:tc>
          <w:tcPr>
            <w:tcW w:w="759" w:type="dxa"/>
          </w:tcPr>
          <w:p w14:paraId="1A725E0E">
            <w:pPr>
              <w:pStyle w:val="258"/>
              <w:spacing w:before="177" w:line="360" w:lineRule="auto"/>
              <w:ind w:left="256"/>
              <w:rPr>
                <w:rFonts w:ascii="宋体" w:hAnsi="宋体" w:eastAsia="宋体" w:cs="宋体"/>
              </w:rPr>
            </w:pPr>
            <w:r>
              <w:rPr>
                <w:rFonts w:hint="eastAsia" w:ascii="宋体" w:hAnsi="宋体" w:eastAsia="宋体" w:cs="宋体"/>
                <w:spacing w:val="-7"/>
              </w:rPr>
              <w:t>14</w:t>
            </w:r>
          </w:p>
        </w:tc>
      </w:tr>
      <w:tr w14:paraId="7D711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50" w:type="dxa"/>
          </w:tcPr>
          <w:p w14:paraId="79D66F22">
            <w:pPr>
              <w:pStyle w:val="258"/>
              <w:spacing w:before="162" w:line="360" w:lineRule="auto"/>
              <w:ind w:left="355"/>
              <w:rPr>
                <w:rFonts w:ascii="宋体" w:hAnsi="宋体" w:eastAsia="宋体" w:cs="宋体"/>
              </w:rPr>
            </w:pPr>
            <w:r>
              <w:rPr>
                <w:rFonts w:hint="eastAsia" w:ascii="宋体" w:hAnsi="宋体" w:eastAsia="宋体" w:cs="宋体"/>
                <w:spacing w:val="-7"/>
              </w:rPr>
              <w:t>10</w:t>
            </w:r>
          </w:p>
        </w:tc>
        <w:tc>
          <w:tcPr>
            <w:tcW w:w="6260" w:type="dxa"/>
          </w:tcPr>
          <w:p w14:paraId="3272602A">
            <w:pPr>
              <w:pStyle w:val="258"/>
              <w:spacing w:before="140" w:line="360" w:lineRule="auto"/>
              <w:ind w:left="21"/>
              <w:rPr>
                <w:rFonts w:ascii="宋体" w:hAnsi="宋体" w:eastAsia="宋体" w:cs="宋体"/>
              </w:rPr>
            </w:pPr>
            <w:r>
              <w:rPr>
                <w:rFonts w:hint="eastAsia" w:ascii="宋体" w:hAnsi="宋体" w:eastAsia="宋体" w:cs="宋体"/>
              </w:rPr>
              <w:t>RPI</w:t>
            </w:r>
            <w:r>
              <w:rPr>
                <w:rFonts w:hint="eastAsia" w:ascii="宋体" w:hAnsi="宋体" w:eastAsia="宋体" w:cs="宋体"/>
                <w:spacing w:val="4"/>
              </w:rPr>
              <w:t>-112</w:t>
            </w:r>
            <w:r>
              <w:rPr>
                <w:rFonts w:hint="eastAsia" w:ascii="宋体" w:hAnsi="宋体" w:eastAsia="宋体" w:cs="宋体"/>
              </w:rPr>
              <w:t>FSN</w:t>
            </w:r>
            <w:r>
              <w:rPr>
                <w:rFonts w:hint="eastAsia" w:ascii="宋体" w:hAnsi="宋体" w:eastAsia="宋体" w:cs="宋体"/>
                <w:spacing w:val="4"/>
              </w:rPr>
              <w:t>6</w:t>
            </w:r>
            <w:r>
              <w:rPr>
                <w:rFonts w:hint="eastAsia" w:ascii="宋体" w:hAnsi="宋体" w:eastAsia="宋体" w:cs="宋体"/>
              </w:rPr>
              <w:t>QLC</w:t>
            </w:r>
            <w:r>
              <w:rPr>
                <w:rFonts w:hint="eastAsia" w:ascii="宋体" w:hAnsi="宋体" w:eastAsia="宋体" w:cs="宋体"/>
                <w:spacing w:val="4"/>
              </w:rPr>
              <w:t>(内藏风管式)</w:t>
            </w:r>
          </w:p>
        </w:tc>
        <w:tc>
          <w:tcPr>
            <w:tcW w:w="769" w:type="dxa"/>
          </w:tcPr>
          <w:p w14:paraId="68E00BFD">
            <w:pPr>
              <w:pStyle w:val="258"/>
              <w:spacing w:before="143" w:line="360" w:lineRule="auto"/>
              <w:ind w:left="265"/>
              <w:rPr>
                <w:rFonts w:ascii="宋体" w:hAnsi="宋体" w:eastAsia="宋体" w:cs="宋体"/>
              </w:rPr>
            </w:pPr>
            <w:r>
              <w:rPr>
                <w:rFonts w:hint="eastAsia" w:ascii="宋体" w:hAnsi="宋体" w:eastAsia="宋体" w:cs="宋体"/>
              </w:rPr>
              <w:t>台</w:t>
            </w:r>
          </w:p>
        </w:tc>
        <w:tc>
          <w:tcPr>
            <w:tcW w:w="759" w:type="dxa"/>
          </w:tcPr>
          <w:p w14:paraId="7638D5DA">
            <w:pPr>
              <w:pStyle w:val="258"/>
              <w:spacing w:before="163" w:line="360" w:lineRule="auto"/>
              <w:ind w:left="316"/>
              <w:rPr>
                <w:rFonts w:ascii="宋体" w:hAnsi="宋体" w:eastAsia="宋体" w:cs="宋体"/>
              </w:rPr>
            </w:pPr>
            <w:r>
              <w:rPr>
                <w:rFonts w:hint="eastAsia" w:ascii="宋体" w:hAnsi="宋体" w:eastAsia="宋体" w:cs="宋体"/>
              </w:rPr>
              <w:t>2</w:t>
            </w:r>
          </w:p>
        </w:tc>
      </w:tr>
      <w:tr w14:paraId="15390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jc w:val="center"/>
        </w:trPr>
        <w:tc>
          <w:tcPr>
            <w:tcW w:w="1050" w:type="dxa"/>
          </w:tcPr>
          <w:p w14:paraId="7590AFD1">
            <w:pPr>
              <w:pStyle w:val="258"/>
              <w:spacing w:before="173" w:line="360" w:lineRule="auto"/>
              <w:ind w:left="355"/>
              <w:rPr>
                <w:rFonts w:ascii="宋体" w:hAnsi="宋体" w:eastAsia="宋体" w:cs="宋体"/>
              </w:rPr>
            </w:pPr>
            <w:r>
              <w:rPr>
                <w:rFonts w:hint="eastAsia" w:ascii="宋体" w:hAnsi="宋体" w:eastAsia="宋体" w:cs="宋体"/>
                <w:spacing w:val="-7"/>
              </w:rPr>
              <w:t>11</w:t>
            </w:r>
          </w:p>
        </w:tc>
        <w:tc>
          <w:tcPr>
            <w:tcW w:w="6260" w:type="dxa"/>
          </w:tcPr>
          <w:p w14:paraId="4AB5CD00">
            <w:pPr>
              <w:pStyle w:val="258"/>
              <w:spacing w:before="151" w:line="360" w:lineRule="auto"/>
              <w:ind w:left="21"/>
              <w:rPr>
                <w:rFonts w:ascii="宋体" w:hAnsi="宋体" w:eastAsia="宋体" w:cs="宋体"/>
              </w:rPr>
            </w:pPr>
            <w:r>
              <w:rPr>
                <w:rFonts w:hint="eastAsia" w:ascii="宋体" w:hAnsi="宋体" w:eastAsia="宋体" w:cs="宋体"/>
              </w:rPr>
              <w:t>RCD</w:t>
            </w:r>
            <w:r>
              <w:rPr>
                <w:rFonts w:hint="eastAsia" w:ascii="宋体" w:hAnsi="宋体" w:eastAsia="宋体" w:cs="宋体"/>
                <w:spacing w:val="4"/>
              </w:rPr>
              <w:t>-28</w:t>
            </w:r>
            <w:r>
              <w:rPr>
                <w:rFonts w:hint="eastAsia" w:ascii="宋体" w:hAnsi="宋体" w:eastAsia="宋体" w:cs="宋体"/>
              </w:rPr>
              <w:t>FSKDNQ</w:t>
            </w:r>
            <w:r>
              <w:rPr>
                <w:rFonts w:hint="eastAsia" w:ascii="宋体" w:hAnsi="宋体" w:eastAsia="宋体" w:cs="宋体"/>
                <w:spacing w:val="4"/>
              </w:rPr>
              <w:t>(嵌入式两面出风)</w:t>
            </w:r>
          </w:p>
        </w:tc>
        <w:tc>
          <w:tcPr>
            <w:tcW w:w="769" w:type="dxa"/>
          </w:tcPr>
          <w:p w14:paraId="3B865E61">
            <w:pPr>
              <w:pStyle w:val="258"/>
              <w:spacing w:before="153" w:line="360" w:lineRule="auto"/>
              <w:ind w:left="265"/>
              <w:rPr>
                <w:rFonts w:ascii="宋体" w:hAnsi="宋体" w:eastAsia="宋体" w:cs="宋体"/>
              </w:rPr>
            </w:pPr>
            <w:r>
              <w:rPr>
                <w:rFonts w:hint="eastAsia" w:ascii="宋体" w:hAnsi="宋体" w:eastAsia="宋体" w:cs="宋体"/>
              </w:rPr>
              <w:t>台</w:t>
            </w:r>
          </w:p>
        </w:tc>
        <w:tc>
          <w:tcPr>
            <w:tcW w:w="759" w:type="dxa"/>
          </w:tcPr>
          <w:p w14:paraId="2CDF7FDD">
            <w:pPr>
              <w:pStyle w:val="258"/>
              <w:spacing w:before="173" w:line="360" w:lineRule="auto"/>
              <w:ind w:left="316"/>
              <w:rPr>
                <w:rFonts w:ascii="宋体" w:hAnsi="宋体" w:eastAsia="宋体" w:cs="宋体"/>
              </w:rPr>
            </w:pPr>
            <w:r>
              <w:rPr>
                <w:rFonts w:hint="eastAsia" w:ascii="宋体" w:hAnsi="宋体" w:eastAsia="宋体" w:cs="宋体"/>
              </w:rPr>
              <w:t>2</w:t>
            </w:r>
          </w:p>
        </w:tc>
      </w:tr>
      <w:tr w14:paraId="31735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1050" w:type="dxa"/>
          </w:tcPr>
          <w:p w14:paraId="47A21106">
            <w:pPr>
              <w:pStyle w:val="258"/>
              <w:spacing w:before="164" w:line="360" w:lineRule="auto"/>
              <w:ind w:left="355"/>
              <w:rPr>
                <w:rFonts w:ascii="宋体" w:hAnsi="宋体" w:eastAsia="宋体" w:cs="宋体"/>
              </w:rPr>
            </w:pPr>
            <w:r>
              <w:rPr>
                <w:rFonts w:hint="eastAsia" w:ascii="宋体" w:hAnsi="宋体" w:eastAsia="宋体" w:cs="宋体"/>
                <w:spacing w:val="-7"/>
              </w:rPr>
              <w:t>12</w:t>
            </w:r>
          </w:p>
        </w:tc>
        <w:tc>
          <w:tcPr>
            <w:tcW w:w="6260" w:type="dxa"/>
          </w:tcPr>
          <w:p w14:paraId="2F74000D">
            <w:pPr>
              <w:pStyle w:val="258"/>
              <w:spacing w:before="142" w:line="360" w:lineRule="auto"/>
              <w:ind w:left="21"/>
              <w:rPr>
                <w:rFonts w:ascii="宋体" w:hAnsi="宋体" w:eastAsia="宋体" w:cs="宋体"/>
              </w:rPr>
            </w:pPr>
            <w:r>
              <w:rPr>
                <w:rFonts w:hint="eastAsia" w:ascii="宋体" w:hAnsi="宋体" w:eastAsia="宋体" w:cs="宋体"/>
              </w:rPr>
              <w:t>RCD</w:t>
            </w:r>
            <w:r>
              <w:rPr>
                <w:rFonts w:hint="eastAsia" w:ascii="宋体" w:hAnsi="宋体" w:eastAsia="宋体" w:cs="宋体"/>
                <w:spacing w:val="4"/>
              </w:rPr>
              <w:t>-36</w:t>
            </w:r>
            <w:r>
              <w:rPr>
                <w:rFonts w:hint="eastAsia" w:ascii="宋体" w:hAnsi="宋体" w:eastAsia="宋体" w:cs="宋体"/>
              </w:rPr>
              <w:t>FSKDNQ</w:t>
            </w:r>
            <w:r>
              <w:rPr>
                <w:rFonts w:hint="eastAsia" w:ascii="宋体" w:hAnsi="宋体" w:eastAsia="宋体" w:cs="宋体"/>
                <w:spacing w:val="4"/>
              </w:rPr>
              <w:t>(嵌入式两面出风)</w:t>
            </w:r>
          </w:p>
        </w:tc>
        <w:tc>
          <w:tcPr>
            <w:tcW w:w="769" w:type="dxa"/>
          </w:tcPr>
          <w:p w14:paraId="1032C9A5">
            <w:pPr>
              <w:pStyle w:val="258"/>
              <w:spacing w:before="144" w:line="360" w:lineRule="auto"/>
              <w:ind w:left="265"/>
              <w:rPr>
                <w:rFonts w:ascii="宋体" w:hAnsi="宋体" w:eastAsia="宋体" w:cs="宋体"/>
              </w:rPr>
            </w:pPr>
            <w:r>
              <w:rPr>
                <w:rFonts w:hint="eastAsia" w:ascii="宋体" w:hAnsi="宋体" w:eastAsia="宋体" w:cs="宋体"/>
              </w:rPr>
              <w:t>台</w:t>
            </w:r>
          </w:p>
        </w:tc>
        <w:tc>
          <w:tcPr>
            <w:tcW w:w="759" w:type="dxa"/>
          </w:tcPr>
          <w:p w14:paraId="076E6708">
            <w:pPr>
              <w:pStyle w:val="258"/>
              <w:spacing w:before="164" w:line="360" w:lineRule="auto"/>
              <w:ind w:left="316"/>
              <w:rPr>
                <w:rFonts w:ascii="宋体" w:hAnsi="宋体" w:eastAsia="宋体" w:cs="宋体"/>
              </w:rPr>
            </w:pPr>
            <w:r>
              <w:rPr>
                <w:rFonts w:hint="eastAsia" w:ascii="宋体" w:hAnsi="宋体" w:eastAsia="宋体" w:cs="宋体"/>
              </w:rPr>
              <w:t>4</w:t>
            </w:r>
          </w:p>
        </w:tc>
      </w:tr>
      <w:tr w14:paraId="43D80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1050" w:type="dxa"/>
          </w:tcPr>
          <w:p w14:paraId="310B8282">
            <w:pPr>
              <w:pStyle w:val="258"/>
              <w:spacing w:before="163" w:line="360" w:lineRule="auto"/>
              <w:ind w:left="355"/>
              <w:rPr>
                <w:rFonts w:ascii="宋体" w:hAnsi="宋体" w:eastAsia="宋体" w:cs="宋体"/>
              </w:rPr>
            </w:pPr>
            <w:r>
              <w:rPr>
                <w:rFonts w:hint="eastAsia" w:ascii="宋体" w:hAnsi="宋体" w:eastAsia="宋体" w:cs="宋体"/>
                <w:spacing w:val="-7"/>
              </w:rPr>
              <w:t>13</w:t>
            </w:r>
          </w:p>
        </w:tc>
        <w:tc>
          <w:tcPr>
            <w:tcW w:w="6260" w:type="dxa"/>
          </w:tcPr>
          <w:p w14:paraId="219A70DF">
            <w:pPr>
              <w:pStyle w:val="258"/>
              <w:spacing w:before="142" w:line="360" w:lineRule="auto"/>
              <w:ind w:left="21"/>
              <w:rPr>
                <w:rFonts w:ascii="宋体" w:hAnsi="宋体" w:eastAsia="宋体" w:cs="宋体"/>
              </w:rPr>
            </w:pPr>
            <w:r>
              <w:rPr>
                <w:rFonts w:hint="eastAsia" w:ascii="宋体" w:hAnsi="宋体" w:eastAsia="宋体" w:cs="宋体"/>
                <w:spacing w:val="-2"/>
              </w:rPr>
              <w:t>线控器PC-P1HEQ</w:t>
            </w:r>
          </w:p>
        </w:tc>
        <w:tc>
          <w:tcPr>
            <w:tcW w:w="769" w:type="dxa"/>
          </w:tcPr>
          <w:p w14:paraId="3CE8E4F7">
            <w:pPr>
              <w:pStyle w:val="258"/>
              <w:spacing w:before="141" w:line="360" w:lineRule="auto"/>
              <w:ind w:left="265"/>
              <w:rPr>
                <w:rFonts w:ascii="宋体" w:hAnsi="宋体" w:eastAsia="宋体" w:cs="宋体"/>
              </w:rPr>
            </w:pPr>
            <w:r>
              <w:rPr>
                <w:rFonts w:hint="eastAsia" w:ascii="宋体" w:hAnsi="宋体" w:eastAsia="宋体" w:cs="宋体"/>
              </w:rPr>
              <w:t>个</w:t>
            </w:r>
          </w:p>
        </w:tc>
        <w:tc>
          <w:tcPr>
            <w:tcW w:w="759" w:type="dxa"/>
          </w:tcPr>
          <w:p w14:paraId="4DA4BC49">
            <w:pPr>
              <w:pStyle w:val="258"/>
              <w:spacing w:before="163" w:line="360" w:lineRule="auto"/>
              <w:ind w:left="256"/>
              <w:rPr>
                <w:rFonts w:ascii="宋体" w:hAnsi="宋体" w:eastAsia="宋体" w:cs="宋体"/>
              </w:rPr>
            </w:pPr>
            <w:r>
              <w:rPr>
                <w:rFonts w:hint="eastAsia" w:ascii="宋体" w:hAnsi="宋体" w:eastAsia="宋体" w:cs="宋体"/>
                <w:spacing w:val="-4"/>
              </w:rPr>
              <w:t>59</w:t>
            </w:r>
          </w:p>
        </w:tc>
      </w:tr>
      <w:tr w14:paraId="6AA05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jc w:val="center"/>
        </w:trPr>
        <w:tc>
          <w:tcPr>
            <w:tcW w:w="1050" w:type="dxa"/>
          </w:tcPr>
          <w:p w14:paraId="527FE8DF">
            <w:pPr>
              <w:pStyle w:val="258"/>
              <w:spacing w:before="155" w:line="360" w:lineRule="auto"/>
              <w:ind w:left="245"/>
              <w:rPr>
                <w:rFonts w:ascii="宋体" w:hAnsi="宋体" w:eastAsia="宋体" w:cs="宋体"/>
              </w:rPr>
            </w:pPr>
            <w:r>
              <w:rPr>
                <w:rFonts w:hint="eastAsia" w:ascii="宋体" w:hAnsi="宋体" w:eastAsia="宋体" w:cs="宋体"/>
                <w:spacing w:val="16"/>
              </w:rPr>
              <w:t>(二)</w:t>
            </w:r>
          </w:p>
        </w:tc>
        <w:tc>
          <w:tcPr>
            <w:tcW w:w="6260" w:type="dxa"/>
          </w:tcPr>
          <w:p w14:paraId="10159073">
            <w:pPr>
              <w:pStyle w:val="258"/>
              <w:spacing w:before="149" w:line="360" w:lineRule="auto"/>
              <w:ind w:left="21"/>
              <w:rPr>
                <w:rFonts w:ascii="宋体" w:hAnsi="宋体" w:eastAsia="宋体" w:cs="宋体"/>
              </w:rPr>
            </w:pPr>
            <w:r>
              <w:rPr>
                <w:rFonts w:hint="eastAsia" w:ascii="宋体" w:hAnsi="宋体" w:eastAsia="宋体" w:cs="宋体"/>
                <w:spacing w:val="1"/>
              </w:rPr>
              <w:t>多联机室外机</w:t>
            </w:r>
          </w:p>
        </w:tc>
        <w:tc>
          <w:tcPr>
            <w:tcW w:w="769" w:type="dxa"/>
          </w:tcPr>
          <w:p w14:paraId="265352A9">
            <w:pPr>
              <w:spacing w:line="360" w:lineRule="auto"/>
              <w:rPr>
                <w:rFonts w:ascii="宋体" w:hAnsi="宋体" w:cs="宋体"/>
                <w:szCs w:val="21"/>
              </w:rPr>
            </w:pPr>
          </w:p>
        </w:tc>
        <w:tc>
          <w:tcPr>
            <w:tcW w:w="759" w:type="dxa"/>
          </w:tcPr>
          <w:p w14:paraId="6596F0CA">
            <w:pPr>
              <w:spacing w:line="360" w:lineRule="auto"/>
              <w:rPr>
                <w:rFonts w:ascii="宋体" w:hAnsi="宋体" w:cs="宋体"/>
                <w:szCs w:val="21"/>
              </w:rPr>
            </w:pPr>
          </w:p>
        </w:tc>
      </w:tr>
      <w:tr w14:paraId="29A55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1050" w:type="dxa"/>
          </w:tcPr>
          <w:p w14:paraId="24006463">
            <w:pPr>
              <w:pStyle w:val="258"/>
              <w:spacing w:before="165" w:line="360" w:lineRule="auto"/>
              <w:ind w:left="415"/>
              <w:rPr>
                <w:rFonts w:ascii="宋体" w:hAnsi="宋体" w:eastAsia="宋体" w:cs="宋体"/>
              </w:rPr>
            </w:pPr>
            <w:r>
              <w:rPr>
                <w:rFonts w:hint="eastAsia" w:ascii="宋体" w:hAnsi="宋体" w:eastAsia="宋体" w:cs="宋体"/>
              </w:rPr>
              <w:t>1</w:t>
            </w:r>
          </w:p>
        </w:tc>
        <w:tc>
          <w:tcPr>
            <w:tcW w:w="6260" w:type="dxa"/>
          </w:tcPr>
          <w:p w14:paraId="3E17FE56">
            <w:pPr>
              <w:pStyle w:val="258"/>
              <w:spacing w:before="149" w:line="360" w:lineRule="auto"/>
              <w:ind w:left="21"/>
              <w:rPr>
                <w:rFonts w:ascii="宋体" w:hAnsi="宋体" w:eastAsia="宋体" w:cs="宋体"/>
              </w:rPr>
            </w:pPr>
            <w:r>
              <w:rPr>
                <w:rFonts w:hint="eastAsia" w:ascii="宋体" w:hAnsi="宋体" w:eastAsia="宋体" w:cs="宋体"/>
                <w:spacing w:val="-1"/>
              </w:rPr>
              <w:t>V-1-1 RAS-960FSNYAQ</w:t>
            </w:r>
          </w:p>
        </w:tc>
        <w:tc>
          <w:tcPr>
            <w:tcW w:w="769" w:type="dxa"/>
          </w:tcPr>
          <w:p w14:paraId="3984F0F3">
            <w:pPr>
              <w:pStyle w:val="258"/>
              <w:spacing w:before="143" w:line="360" w:lineRule="auto"/>
              <w:ind w:left="265"/>
              <w:rPr>
                <w:rFonts w:ascii="宋体" w:hAnsi="宋体" w:eastAsia="宋体" w:cs="宋体"/>
              </w:rPr>
            </w:pPr>
            <w:r>
              <w:rPr>
                <w:rFonts w:hint="eastAsia" w:ascii="宋体" w:hAnsi="宋体" w:eastAsia="宋体" w:cs="宋体"/>
              </w:rPr>
              <w:t>套</w:t>
            </w:r>
          </w:p>
        </w:tc>
        <w:tc>
          <w:tcPr>
            <w:tcW w:w="759" w:type="dxa"/>
          </w:tcPr>
          <w:p w14:paraId="3C1C6D99">
            <w:pPr>
              <w:pStyle w:val="258"/>
              <w:spacing w:before="165" w:line="360" w:lineRule="auto"/>
              <w:ind w:left="316"/>
              <w:rPr>
                <w:rFonts w:ascii="宋体" w:hAnsi="宋体" w:eastAsia="宋体" w:cs="宋体"/>
              </w:rPr>
            </w:pPr>
            <w:r>
              <w:rPr>
                <w:rFonts w:hint="eastAsia" w:ascii="宋体" w:hAnsi="宋体" w:eastAsia="宋体" w:cs="宋体"/>
              </w:rPr>
              <w:t>1</w:t>
            </w:r>
          </w:p>
        </w:tc>
      </w:tr>
      <w:tr w14:paraId="107B7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50" w:type="dxa"/>
          </w:tcPr>
          <w:p w14:paraId="4859E1F1">
            <w:pPr>
              <w:pStyle w:val="258"/>
              <w:spacing w:before="176" w:line="360" w:lineRule="auto"/>
              <w:ind w:left="415"/>
              <w:rPr>
                <w:rFonts w:ascii="宋体" w:hAnsi="宋体" w:eastAsia="宋体" w:cs="宋体"/>
              </w:rPr>
            </w:pPr>
            <w:r>
              <w:rPr>
                <w:rFonts w:hint="eastAsia" w:ascii="宋体" w:hAnsi="宋体" w:eastAsia="宋体" w:cs="宋体"/>
              </w:rPr>
              <w:t>2</w:t>
            </w:r>
          </w:p>
        </w:tc>
        <w:tc>
          <w:tcPr>
            <w:tcW w:w="6260" w:type="dxa"/>
          </w:tcPr>
          <w:p w14:paraId="3B3DAE8C">
            <w:pPr>
              <w:pStyle w:val="258"/>
              <w:spacing w:before="160" w:line="360" w:lineRule="auto"/>
              <w:ind w:left="21"/>
              <w:rPr>
                <w:rFonts w:ascii="宋体" w:hAnsi="宋体" w:eastAsia="宋体" w:cs="宋体"/>
              </w:rPr>
            </w:pPr>
            <w:r>
              <w:rPr>
                <w:rFonts w:hint="eastAsia" w:ascii="宋体" w:hAnsi="宋体" w:eastAsia="宋体" w:cs="宋体"/>
                <w:spacing w:val="-1"/>
              </w:rPr>
              <w:t>V-1-2 RAS-900FSNYAQ</w:t>
            </w:r>
          </w:p>
        </w:tc>
        <w:tc>
          <w:tcPr>
            <w:tcW w:w="769" w:type="dxa"/>
          </w:tcPr>
          <w:p w14:paraId="485DFC16">
            <w:pPr>
              <w:pStyle w:val="258"/>
              <w:spacing w:before="154" w:line="360" w:lineRule="auto"/>
              <w:ind w:left="265"/>
              <w:rPr>
                <w:rFonts w:ascii="宋体" w:hAnsi="宋体" w:eastAsia="宋体" w:cs="宋体"/>
              </w:rPr>
            </w:pPr>
            <w:r>
              <w:rPr>
                <w:rFonts w:hint="eastAsia" w:ascii="宋体" w:hAnsi="宋体" w:eastAsia="宋体" w:cs="宋体"/>
              </w:rPr>
              <w:t>套</w:t>
            </w:r>
          </w:p>
        </w:tc>
        <w:tc>
          <w:tcPr>
            <w:tcW w:w="759" w:type="dxa"/>
          </w:tcPr>
          <w:p w14:paraId="589CBFEB">
            <w:pPr>
              <w:pStyle w:val="258"/>
              <w:spacing w:before="176" w:line="360" w:lineRule="auto"/>
              <w:ind w:left="316"/>
              <w:rPr>
                <w:rFonts w:ascii="宋体" w:hAnsi="宋体" w:eastAsia="宋体" w:cs="宋体"/>
              </w:rPr>
            </w:pPr>
            <w:r>
              <w:rPr>
                <w:rFonts w:hint="eastAsia" w:ascii="宋体" w:hAnsi="宋体" w:eastAsia="宋体" w:cs="宋体"/>
              </w:rPr>
              <w:t>1</w:t>
            </w:r>
          </w:p>
        </w:tc>
      </w:tr>
      <w:tr w14:paraId="26867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1050" w:type="dxa"/>
          </w:tcPr>
          <w:p w14:paraId="6AC7318E">
            <w:pPr>
              <w:pStyle w:val="258"/>
              <w:spacing w:before="165" w:line="360" w:lineRule="auto"/>
              <w:ind w:left="415"/>
              <w:rPr>
                <w:rFonts w:ascii="宋体" w:hAnsi="宋体" w:eastAsia="宋体" w:cs="宋体"/>
              </w:rPr>
            </w:pPr>
            <w:r>
              <w:rPr>
                <w:rFonts w:hint="eastAsia" w:ascii="宋体" w:hAnsi="宋体" w:eastAsia="宋体" w:cs="宋体"/>
              </w:rPr>
              <w:t>3</w:t>
            </w:r>
          </w:p>
        </w:tc>
        <w:tc>
          <w:tcPr>
            <w:tcW w:w="6260" w:type="dxa"/>
          </w:tcPr>
          <w:p w14:paraId="76C502E1">
            <w:pPr>
              <w:pStyle w:val="258"/>
              <w:spacing w:before="150" w:line="360" w:lineRule="auto"/>
              <w:ind w:left="21"/>
              <w:rPr>
                <w:rFonts w:ascii="宋体" w:hAnsi="宋体" w:eastAsia="宋体" w:cs="宋体"/>
              </w:rPr>
            </w:pPr>
            <w:r>
              <w:rPr>
                <w:rFonts w:hint="eastAsia" w:ascii="宋体" w:hAnsi="宋体" w:eastAsia="宋体" w:cs="宋体"/>
                <w:spacing w:val="-1"/>
              </w:rPr>
              <w:t>V-1-3 RAS-450FSNYAQ</w:t>
            </w:r>
          </w:p>
        </w:tc>
        <w:tc>
          <w:tcPr>
            <w:tcW w:w="769" w:type="dxa"/>
          </w:tcPr>
          <w:p w14:paraId="7F0C59F6">
            <w:pPr>
              <w:pStyle w:val="258"/>
              <w:spacing w:before="144" w:line="360" w:lineRule="auto"/>
              <w:ind w:left="265"/>
              <w:rPr>
                <w:rFonts w:ascii="宋体" w:hAnsi="宋体" w:eastAsia="宋体" w:cs="宋体"/>
              </w:rPr>
            </w:pPr>
            <w:r>
              <w:rPr>
                <w:rFonts w:hint="eastAsia" w:ascii="宋体" w:hAnsi="宋体" w:eastAsia="宋体" w:cs="宋体"/>
              </w:rPr>
              <w:t>套</w:t>
            </w:r>
          </w:p>
        </w:tc>
        <w:tc>
          <w:tcPr>
            <w:tcW w:w="759" w:type="dxa"/>
          </w:tcPr>
          <w:p w14:paraId="17E425AF">
            <w:pPr>
              <w:pStyle w:val="258"/>
              <w:spacing w:before="166" w:line="360" w:lineRule="auto"/>
              <w:ind w:left="316"/>
              <w:rPr>
                <w:rFonts w:ascii="宋体" w:hAnsi="宋体" w:eastAsia="宋体" w:cs="宋体"/>
              </w:rPr>
            </w:pPr>
            <w:r>
              <w:rPr>
                <w:rFonts w:hint="eastAsia" w:ascii="宋体" w:hAnsi="宋体" w:eastAsia="宋体" w:cs="宋体"/>
              </w:rPr>
              <w:t>1</w:t>
            </w:r>
          </w:p>
        </w:tc>
      </w:tr>
      <w:tr w14:paraId="1E81C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50" w:type="dxa"/>
          </w:tcPr>
          <w:p w14:paraId="0EF7C630">
            <w:pPr>
              <w:pStyle w:val="258"/>
              <w:spacing w:before="167" w:line="360" w:lineRule="auto"/>
              <w:ind w:left="415"/>
              <w:rPr>
                <w:rFonts w:ascii="宋体" w:hAnsi="宋体" w:eastAsia="宋体" w:cs="宋体"/>
              </w:rPr>
            </w:pPr>
            <w:r>
              <w:rPr>
                <w:rFonts w:hint="eastAsia" w:ascii="宋体" w:hAnsi="宋体" w:eastAsia="宋体" w:cs="宋体"/>
              </w:rPr>
              <w:t>4</w:t>
            </w:r>
          </w:p>
        </w:tc>
        <w:tc>
          <w:tcPr>
            <w:tcW w:w="6260" w:type="dxa"/>
          </w:tcPr>
          <w:p w14:paraId="527ACF77">
            <w:pPr>
              <w:pStyle w:val="258"/>
              <w:spacing w:before="151" w:line="360" w:lineRule="auto"/>
              <w:ind w:left="21"/>
              <w:rPr>
                <w:rFonts w:ascii="宋体" w:hAnsi="宋体" w:eastAsia="宋体" w:cs="宋体"/>
              </w:rPr>
            </w:pPr>
            <w:r>
              <w:rPr>
                <w:rFonts w:hint="eastAsia" w:ascii="宋体" w:hAnsi="宋体" w:eastAsia="宋体" w:cs="宋体"/>
                <w:spacing w:val="-1"/>
              </w:rPr>
              <w:t>V-1-4 RAS-450FSNYAQ</w:t>
            </w:r>
          </w:p>
        </w:tc>
        <w:tc>
          <w:tcPr>
            <w:tcW w:w="769" w:type="dxa"/>
          </w:tcPr>
          <w:p w14:paraId="4C75F2A1">
            <w:pPr>
              <w:pStyle w:val="258"/>
              <w:spacing w:before="145" w:line="360" w:lineRule="auto"/>
              <w:ind w:left="265"/>
              <w:rPr>
                <w:rFonts w:ascii="宋体" w:hAnsi="宋体" w:eastAsia="宋体" w:cs="宋体"/>
              </w:rPr>
            </w:pPr>
            <w:r>
              <w:rPr>
                <w:rFonts w:hint="eastAsia" w:ascii="宋体" w:hAnsi="宋体" w:eastAsia="宋体" w:cs="宋体"/>
              </w:rPr>
              <w:t>套</w:t>
            </w:r>
          </w:p>
        </w:tc>
        <w:tc>
          <w:tcPr>
            <w:tcW w:w="759" w:type="dxa"/>
          </w:tcPr>
          <w:p w14:paraId="63E9E1A1">
            <w:pPr>
              <w:pStyle w:val="258"/>
              <w:spacing w:before="167" w:line="360" w:lineRule="auto"/>
              <w:ind w:left="316"/>
              <w:rPr>
                <w:rFonts w:ascii="宋体" w:hAnsi="宋体" w:eastAsia="宋体" w:cs="宋体"/>
              </w:rPr>
            </w:pPr>
            <w:r>
              <w:rPr>
                <w:rFonts w:hint="eastAsia" w:ascii="宋体" w:hAnsi="宋体" w:eastAsia="宋体" w:cs="宋体"/>
              </w:rPr>
              <w:t>1</w:t>
            </w:r>
          </w:p>
        </w:tc>
      </w:tr>
      <w:tr w14:paraId="37E78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9" w:hRule="atLeast"/>
          <w:jc w:val="center"/>
        </w:trPr>
        <w:tc>
          <w:tcPr>
            <w:tcW w:w="1050" w:type="dxa"/>
          </w:tcPr>
          <w:p w14:paraId="72CFF2C3">
            <w:pPr>
              <w:pStyle w:val="258"/>
              <w:spacing w:before="176" w:line="360" w:lineRule="auto"/>
              <w:ind w:left="415"/>
              <w:rPr>
                <w:rFonts w:ascii="宋体" w:hAnsi="宋体" w:eastAsia="宋体" w:cs="宋体"/>
              </w:rPr>
            </w:pPr>
            <w:r>
              <w:rPr>
                <w:rFonts w:hint="eastAsia" w:ascii="宋体" w:hAnsi="宋体" w:eastAsia="宋体" w:cs="宋体"/>
              </w:rPr>
              <w:t>5</w:t>
            </w:r>
          </w:p>
        </w:tc>
        <w:tc>
          <w:tcPr>
            <w:tcW w:w="6260" w:type="dxa"/>
          </w:tcPr>
          <w:p w14:paraId="2EA109F1">
            <w:pPr>
              <w:pStyle w:val="258"/>
              <w:spacing w:before="160" w:line="360" w:lineRule="auto"/>
              <w:ind w:left="21"/>
              <w:rPr>
                <w:rFonts w:ascii="宋体" w:hAnsi="宋体" w:eastAsia="宋体" w:cs="宋体"/>
              </w:rPr>
            </w:pPr>
            <w:r>
              <w:rPr>
                <w:rFonts w:hint="eastAsia" w:ascii="宋体" w:hAnsi="宋体" w:eastAsia="宋体" w:cs="宋体"/>
                <w:spacing w:val="-1"/>
              </w:rPr>
              <w:t>V-1-5 RAS-1120FSNYAQ</w:t>
            </w:r>
          </w:p>
        </w:tc>
        <w:tc>
          <w:tcPr>
            <w:tcW w:w="769" w:type="dxa"/>
          </w:tcPr>
          <w:p w14:paraId="730739FD">
            <w:pPr>
              <w:pStyle w:val="258"/>
              <w:spacing w:before="155" w:line="360" w:lineRule="auto"/>
              <w:ind w:left="265"/>
              <w:rPr>
                <w:rFonts w:ascii="宋体" w:hAnsi="宋体" w:eastAsia="宋体" w:cs="宋体"/>
              </w:rPr>
            </w:pPr>
            <w:r>
              <w:rPr>
                <w:rFonts w:hint="eastAsia" w:ascii="宋体" w:hAnsi="宋体" w:eastAsia="宋体" w:cs="宋体"/>
              </w:rPr>
              <w:t>套</w:t>
            </w:r>
          </w:p>
        </w:tc>
        <w:tc>
          <w:tcPr>
            <w:tcW w:w="759" w:type="dxa"/>
          </w:tcPr>
          <w:p w14:paraId="77489E23">
            <w:pPr>
              <w:pStyle w:val="258"/>
              <w:spacing w:before="177" w:line="360" w:lineRule="auto"/>
              <w:ind w:left="316"/>
              <w:rPr>
                <w:rFonts w:ascii="宋体" w:hAnsi="宋体" w:eastAsia="宋体" w:cs="宋体"/>
              </w:rPr>
            </w:pPr>
            <w:r>
              <w:rPr>
                <w:rFonts w:hint="eastAsia" w:ascii="宋体" w:hAnsi="宋体" w:eastAsia="宋体" w:cs="宋体"/>
              </w:rPr>
              <w:t>1</w:t>
            </w:r>
          </w:p>
        </w:tc>
      </w:tr>
      <w:tr w14:paraId="70A2B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jc w:val="center"/>
        </w:trPr>
        <w:tc>
          <w:tcPr>
            <w:tcW w:w="1050" w:type="dxa"/>
          </w:tcPr>
          <w:p w14:paraId="496742E1">
            <w:pPr>
              <w:pStyle w:val="258"/>
              <w:spacing w:before="157" w:line="360" w:lineRule="auto"/>
              <w:ind w:left="415"/>
              <w:rPr>
                <w:rFonts w:ascii="宋体" w:hAnsi="宋体" w:eastAsia="宋体" w:cs="宋体"/>
              </w:rPr>
            </w:pPr>
            <w:r>
              <w:rPr>
                <w:rFonts w:hint="eastAsia" w:ascii="宋体" w:hAnsi="宋体" w:eastAsia="宋体" w:cs="宋体"/>
              </w:rPr>
              <w:t>6</w:t>
            </w:r>
          </w:p>
        </w:tc>
        <w:tc>
          <w:tcPr>
            <w:tcW w:w="6260" w:type="dxa"/>
          </w:tcPr>
          <w:p w14:paraId="197DA02F">
            <w:pPr>
              <w:pStyle w:val="258"/>
              <w:spacing w:before="142" w:line="360" w:lineRule="auto"/>
              <w:ind w:left="21"/>
              <w:rPr>
                <w:rFonts w:ascii="宋体" w:hAnsi="宋体" w:eastAsia="宋体" w:cs="宋体"/>
              </w:rPr>
            </w:pPr>
            <w:r>
              <w:rPr>
                <w:rFonts w:hint="eastAsia" w:ascii="宋体" w:hAnsi="宋体" w:eastAsia="宋体" w:cs="宋体"/>
                <w:spacing w:val="-1"/>
              </w:rPr>
              <w:t>V-5-1 RAS-1235FSNYAQ</w:t>
            </w:r>
          </w:p>
        </w:tc>
        <w:tc>
          <w:tcPr>
            <w:tcW w:w="769" w:type="dxa"/>
          </w:tcPr>
          <w:p w14:paraId="0376FAE0">
            <w:pPr>
              <w:pStyle w:val="258"/>
              <w:spacing w:before="136" w:line="360" w:lineRule="auto"/>
              <w:ind w:left="265"/>
              <w:rPr>
                <w:rFonts w:ascii="宋体" w:hAnsi="宋体" w:eastAsia="宋体" w:cs="宋体"/>
              </w:rPr>
            </w:pPr>
            <w:r>
              <w:rPr>
                <w:rFonts w:hint="eastAsia" w:ascii="宋体" w:hAnsi="宋体" w:eastAsia="宋体" w:cs="宋体"/>
              </w:rPr>
              <w:t>套</w:t>
            </w:r>
          </w:p>
        </w:tc>
        <w:tc>
          <w:tcPr>
            <w:tcW w:w="759" w:type="dxa"/>
          </w:tcPr>
          <w:p w14:paraId="06832803">
            <w:pPr>
              <w:pStyle w:val="258"/>
              <w:spacing w:before="158" w:line="360" w:lineRule="auto"/>
              <w:ind w:left="316"/>
              <w:rPr>
                <w:rFonts w:ascii="宋体" w:hAnsi="宋体" w:eastAsia="宋体" w:cs="宋体"/>
              </w:rPr>
            </w:pPr>
            <w:r>
              <w:rPr>
                <w:rFonts w:hint="eastAsia" w:ascii="宋体" w:hAnsi="宋体" w:eastAsia="宋体" w:cs="宋体"/>
              </w:rPr>
              <w:t>1</w:t>
            </w:r>
          </w:p>
        </w:tc>
      </w:tr>
      <w:tr w14:paraId="089BE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1050" w:type="dxa"/>
          </w:tcPr>
          <w:p w14:paraId="2E432900">
            <w:pPr>
              <w:pStyle w:val="258"/>
              <w:spacing w:before="149" w:line="360" w:lineRule="auto"/>
              <w:ind w:left="245"/>
              <w:rPr>
                <w:rFonts w:ascii="宋体" w:hAnsi="宋体" w:eastAsia="宋体" w:cs="宋体"/>
              </w:rPr>
            </w:pPr>
            <w:r>
              <w:rPr>
                <w:rFonts w:hint="eastAsia" w:ascii="宋体" w:hAnsi="宋体" w:eastAsia="宋体" w:cs="宋体"/>
                <w:spacing w:val="16"/>
              </w:rPr>
              <w:t>(三)</w:t>
            </w:r>
          </w:p>
        </w:tc>
        <w:tc>
          <w:tcPr>
            <w:tcW w:w="6260" w:type="dxa"/>
          </w:tcPr>
          <w:p w14:paraId="6188BC71">
            <w:pPr>
              <w:pStyle w:val="258"/>
              <w:spacing w:before="143" w:line="360" w:lineRule="auto"/>
              <w:ind w:left="21"/>
              <w:rPr>
                <w:rFonts w:ascii="宋体" w:hAnsi="宋体" w:eastAsia="宋体" w:cs="宋体"/>
              </w:rPr>
            </w:pPr>
            <w:r>
              <w:rPr>
                <w:rFonts w:hint="eastAsia" w:ascii="宋体" w:hAnsi="宋体" w:eastAsia="宋体" w:cs="宋体"/>
                <w:spacing w:val="-2"/>
              </w:rPr>
              <w:t>水系统机组</w:t>
            </w:r>
          </w:p>
        </w:tc>
        <w:tc>
          <w:tcPr>
            <w:tcW w:w="769" w:type="dxa"/>
          </w:tcPr>
          <w:p w14:paraId="55B213EA">
            <w:pPr>
              <w:spacing w:line="360" w:lineRule="auto"/>
              <w:rPr>
                <w:rFonts w:ascii="宋体" w:hAnsi="宋体" w:cs="宋体"/>
                <w:szCs w:val="21"/>
              </w:rPr>
            </w:pPr>
          </w:p>
        </w:tc>
        <w:tc>
          <w:tcPr>
            <w:tcW w:w="759" w:type="dxa"/>
          </w:tcPr>
          <w:p w14:paraId="2BB2E22F">
            <w:pPr>
              <w:spacing w:line="360" w:lineRule="auto"/>
              <w:rPr>
                <w:rFonts w:ascii="宋体" w:hAnsi="宋体" w:cs="宋体"/>
                <w:szCs w:val="21"/>
              </w:rPr>
            </w:pPr>
          </w:p>
        </w:tc>
      </w:tr>
      <w:tr w14:paraId="37369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jc w:val="center"/>
        </w:trPr>
        <w:tc>
          <w:tcPr>
            <w:tcW w:w="1050" w:type="dxa"/>
          </w:tcPr>
          <w:p w14:paraId="6005B16A">
            <w:pPr>
              <w:pStyle w:val="258"/>
              <w:spacing w:before="228" w:line="360" w:lineRule="auto"/>
              <w:ind w:left="415"/>
              <w:rPr>
                <w:rFonts w:ascii="宋体" w:hAnsi="宋体" w:eastAsia="宋体" w:cs="宋体"/>
              </w:rPr>
            </w:pPr>
            <w:r>
              <w:rPr>
                <w:rFonts w:hint="eastAsia" w:ascii="宋体" w:hAnsi="宋体" w:eastAsia="宋体" w:cs="宋体"/>
              </w:rPr>
              <w:t>1</w:t>
            </w:r>
          </w:p>
        </w:tc>
        <w:tc>
          <w:tcPr>
            <w:tcW w:w="6260" w:type="dxa"/>
          </w:tcPr>
          <w:p w14:paraId="5574290A">
            <w:pPr>
              <w:pStyle w:val="258"/>
              <w:spacing w:before="93" w:line="360" w:lineRule="auto"/>
              <w:ind w:left="21"/>
              <w:rPr>
                <w:rFonts w:ascii="宋体" w:hAnsi="宋体" w:eastAsia="宋体" w:cs="宋体"/>
              </w:rPr>
            </w:pPr>
            <w:r>
              <w:rPr>
                <w:rFonts w:hint="eastAsia" w:ascii="宋体" w:hAnsi="宋体" w:eastAsia="宋体" w:cs="宋体"/>
                <w:spacing w:val="-1"/>
              </w:rPr>
              <w:t>HV-1风冷螺杆热泵机组</w:t>
            </w:r>
          </w:p>
          <w:p w14:paraId="6457564C">
            <w:pPr>
              <w:pStyle w:val="258"/>
              <w:spacing w:before="76" w:line="360" w:lineRule="auto"/>
              <w:ind w:left="21"/>
              <w:rPr>
                <w:rFonts w:ascii="宋体" w:hAnsi="宋体" w:eastAsia="宋体" w:cs="宋体"/>
              </w:rPr>
            </w:pPr>
            <w:r>
              <w:rPr>
                <w:rFonts w:hint="eastAsia" w:ascii="宋体" w:hAnsi="宋体" w:eastAsia="宋体" w:cs="宋体"/>
                <w:spacing w:val="-1"/>
                <w:position w:val="-3"/>
              </w:rPr>
              <w:t>MHS175ST3-FPACB</w:t>
            </w:r>
          </w:p>
        </w:tc>
        <w:tc>
          <w:tcPr>
            <w:tcW w:w="769" w:type="dxa"/>
          </w:tcPr>
          <w:p w14:paraId="05969082">
            <w:pPr>
              <w:pStyle w:val="258"/>
              <w:spacing w:before="208" w:line="360" w:lineRule="auto"/>
              <w:ind w:left="265"/>
              <w:rPr>
                <w:rFonts w:ascii="宋体" w:hAnsi="宋体" w:eastAsia="宋体" w:cs="宋体"/>
              </w:rPr>
            </w:pPr>
            <w:r>
              <w:rPr>
                <w:rFonts w:hint="eastAsia" w:ascii="宋体" w:hAnsi="宋体" w:eastAsia="宋体" w:cs="宋体"/>
              </w:rPr>
              <w:t>台</w:t>
            </w:r>
          </w:p>
        </w:tc>
        <w:tc>
          <w:tcPr>
            <w:tcW w:w="759" w:type="dxa"/>
          </w:tcPr>
          <w:p w14:paraId="7C32781B">
            <w:pPr>
              <w:pStyle w:val="258"/>
              <w:spacing w:before="228" w:line="360" w:lineRule="auto"/>
              <w:ind w:left="316"/>
              <w:rPr>
                <w:rFonts w:ascii="宋体" w:hAnsi="宋体" w:eastAsia="宋体" w:cs="宋体"/>
              </w:rPr>
            </w:pPr>
            <w:r>
              <w:rPr>
                <w:rFonts w:hint="eastAsia" w:ascii="宋体" w:hAnsi="宋体" w:eastAsia="宋体" w:cs="宋体"/>
              </w:rPr>
              <w:t>1</w:t>
            </w:r>
          </w:p>
        </w:tc>
      </w:tr>
      <w:tr w14:paraId="7EE07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jc w:val="center"/>
        </w:trPr>
        <w:tc>
          <w:tcPr>
            <w:tcW w:w="1050" w:type="dxa"/>
          </w:tcPr>
          <w:p w14:paraId="451C85F9">
            <w:pPr>
              <w:pStyle w:val="258"/>
              <w:spacing w:before="229" w:line="360" w:lineRule="auto"/>
              <w:ind w:left="415"/>
              <w:rPr>
                <w:rFonts w:ascii="宋体" w:hAnsi="宋体" w:eastAsia="宋体" w:cs="宋体"/>
              </w:rPr>
            </w:pPr>
            <w:r>
              <w:rPr>
                <w:rFonts w:hint="eastAsia" w:ascii="宋体" w:hAnsi="宋体" w:eastAsia="宋体" w:cs="宋体"/>
              </w:rPr>
              <w:t>2</w:t>
            </w:r>
          </w:p>
        </w:tc>
        <w:tc>
          <w:tcPr>
            <w:tcW w:w="6260" w:type="dxa"/>
          </w:tcPr>
          <w:p w14:paraId="724C8303">
            <w:pPr>
              <w:pStyle w:val="258"/>
              <w:spacing w:before="84" w:line="360" w:lineRule="auto"/>
              <w:ind w:left="21"/>
              <w:rPr>
                <w:rFonts w:ascii="宋体" w:hAnsi="宋体" w:eastAsia="宋体" w:cs="宋体"/>
              </w:rPr>
            </w:pPr>
            <w:r>
              <w:rPr>
                <w:rFonts w:hint="eastAsia" w:ascii="宋体" w:hAnsi="宋体" w:eastAsia="宋体" w:cs="宋体"/>
                <w:spacing w:val="-1"/>
              </w:rPr>
              <w:t>HV-2风冷螺杆热泵机组</w:t>
            </w:r>
          </w:p>
          <w:p w14:paraId="7C4AF6F5">
            <w:pPr>
              <w:pStyle w:val="258"/>
              <w:spacing w:before="96" w:line="360" w:lineRule="auto"/>
              <w:ind w:left="21"/>
              <w:rPr>
                <w:rFonts w:ascii="宋体" w:hAnsi="宋体" w:eastAsia="宋体" w:cs="宋体"/>
              </w:rPr>
            </w:pPr>
            <w:r>
              <w:rPr>
                <w:rFonts w:hint="eastAsia" w:ascii="宋体" w:hAnsi="宋体" w:eastAsia="宋体" w:cs="宋体"/>
                <w:spacing w:val="-1"/>
                <w:position w:val="-3"/>
              </w:rPr>
              <w:t>MHS175ST3-FPACB</w:t>
            </w:r>
          </w:p>
        </w:tc>
        <w:tc>
          <w:tcPr>
            <w:tcW w:w="769" w:type="dxa"/>
          </w:tcPr>
          <w:p w14:paraId="62F1125B">
            <w:pPr>
              <w:pStyle w:val="258"/>
              <w:spacing w:before="209" w:line="360" w:lineRule="auto"/>
              <w:ind w:left="265"/>
              <w:rPr>
                <w:rFonts w:ascii="宋体" w:hAnsi="宋体" w:eastAsia="宋体" w:cs="宋体"/>
              </w:rPr>
            </w:pPr>
            <w:r>
              <w:rPr>
                <w:rFonts w:hint="eastAsia" w:ascii="宋体" w:hAnsi="宋体" w:eastAsia="宋体" w:cs="宋体"/>
              </w:rPr>
              <w:t>台</w:t>
            </w:r>
          </w:p>
        </w:tc>
        <w:tc>
          <w:tcPr>
            <w:tcW w:w="759" w:type="dxa"/>
          </w:tcPr>
          <w:p w14:paraId="555A28EA">
            <w:pPr>
              <w:pStyle w:val="258"/>
              <w:spacing w:before="229" w:line="360" w:lineRule="auto"/>
              <w:ind w:left="316"/>
              <w:rPr>
                <w:rFonts w:ascii="宋体" w:hAnsi="宋体" w:eastAsia="宋体" w:cs="宋体"/>
              </w:rPr>
            </w:pPr>
            <w:r>
              <w:rPr>
                <w:rFonts w:hint="eastAsia" w:ascii="宋体" w:hAnsi="宋体" w:eastAsia="宋体" w:cs="宋体"/>
              </w:rPr>
              <w:t>1</w:t>
            </w:r>
          </w:p>
        </w:tc>
      </w:tr>
      <w:tr w14:paraId="0FE13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9" w:hRule="atLeast"/>
          <w:jc w:val="center"/>
        </w:trPr>
        <w:tc>
          <w:tcPr>
            <w:tcW w:w="1050" w:type="dxa"/>
          </w:tcPr>
          <w:p w14:paraId="05158FD3">
            <w:pPr>
              <w:pStyle w:val="258"/>
              <w:spacing w:before="208" w:line="360" w:lineRule="auto"/>
              <w:ind w:left="415"/>
              <w:rPr>
                <w:rFonts w:ascii="宋体" w:hAnsi="宋体" w:eastAsia="宋体" w:cs="宋体"/>
              </w:rPr>
            </w:pPr>
            <w:r>
              <w:rPr>
                <w:rFonts w:hint="eastAsia" w:ascii="宋体" w:hAnsi="宋体" w:eastAsia="宋体" w:cs="宋体"/>
              </w:rPr>
              <w:t>3</w:t>
            </w:r>
          </w:p>
        </w:tc>
        <w:tc>
          <w:tcPr>
            <w:tcW w:w="6260" w:type="dxa"/>
          </w:tcPr>
          <w:p w14:paraId="273B4A3A">
            <w:pPr>
              <w:pStyle w:val="258"/>
              <w:spacing w:before="64" w:line="360" w:lineRule="auto"/>
              <w:ind w:left="21"/>
              <w:rPr>
                <w:rFonts w:ascii="宋体" w:hAnsi="宋体" w:eastAsia="宋体" w:cs="宋体"/>
              </w:rPr>
            </w:pPr>
            <w:r>
              <w:rPr>
                <w:rFonts w:hint="eastAsia" w:ascii="宋体" w:hAnsi="宋体" w:eastAsia="宋体" w:cs="宋体"/>
                <w:spacing w:val="-1"/>
              </w:rPr>
              <w:t>HV-3风冷螺杆热泵机组</w:t>
            </w:r>
          </w:p>
          <w:p w14:paraId="289B4BDE">
            <w:pPr>
              <w:pStyle w:val="258"/>
              <w:spacing w:before="46" w:line="360" w:lineRule="auto"/>
              <w:ind w:left="21"/>
              <w:rPr>
                <w:rFonts w:ascii="宋体" w:hAnsi="宋体" w:eastAsia="宋体" w:cs="宋体"/>
              </w:rPr>
            </w:pPr>
            <w:r>
              <w:rPr>
                <w:rFonts w:hint="eastAsia" w:ascii="宋体" w:hAnsi="宋体" w:eastAsia="宋体" w:cs="宋体"/>
                <w:spacing w:val="-1"/>
                <w:position w:val="-3"/>
              </w:rPr>
              <w:t>MHS175ST3-FPACB</w:t>
            </w:r>
          </w:p>
        </w:tc>
        <w:tc>
          <w:tcPr>
            <w:tcW w:w="769" w:type="dxa"/>
          </w:tcPr>
          <w:p w14:paraId="68BA5159">
            <w:pPr>
              <w:pStyle w:val="258"/>
              <w:spacing w:before="189" w:line="360" w:lineRule="auto"/>
              <w:ind w:left="265"/>
              <w:rPr>
                <w:rFonts w:ascii="宋体" w:hAnsi="宋体" w:eastAsia="宋体" w:cs="宋体"/>
              </w:rPr>
            </w:pPr>
            <w:r>
              <w:rPr>
                <w:rFonts w:hint="eastAsia" w:ascii="宋体" w:hAnsi="宋体" w:eastAsia="宋体" w:cs="宋体"/>
              </w:rPr>
              <w:t>台</w:t>
            </w:r>
          </w:p>
        </w:tc>
        <w:tc>
          <w:tcPr>
            <w:tcW w:w="759" w:type="dxa"/>
          </w:tcPr>
          <w:p w14:paraId="4ECFAB08">
            <w:pPr>
              <w:pStyle w:val="258"/>
              <w:spacing w:before="209" w:line="360" w:lineRule="auto"/>
              <w:ind w:left="316"/>
              <w:rPr>
                <w:rFonts w:ascii="宋体" w:hAnsi="宋体" w:eastAsia="宋体" w:cs="宋体"/>
              </w:rPr>
            </w:pPr>
            <w:r>
              <w:rPr>
                <w:rFonts w:hint="eastAsia" w:ascii="宋体" w:hAnsi="宋体" w:eastAsia="宋体" w:cs="宋体"/>
              </w:rPr>
              <w:t>1</w:t>
            </w:r>
          </w:p>
        </w:tc>
      </w:tr>
      <w:tr w14:paraId="37A7F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jc w:val="center"/>
        </w:trPr>
        <w:tc>
          <w:tcPr>
            <w:tcW w:w="1050" w:type="dxa"/>
          </w:tcPr>
          <w:p w14:paraId="4E96F631">
            <w:pPr>
              <w:pStyle w:val="258"/>
              <w:spacing w:before="180" w:line="360" w:lineRule="auto"/>
              <w:ind w:left="415"/>
              <w:rPr>
                <w:rFonts w:ascii="宋体" w:hAnsi="宋体" w:eastAsia="宋体" w:cs="宋体"/>
              </w:rPr>
            </w:pPr>
            <w:r>
              <w:rPr>
                <w:rFonts w:hint="eastAsia" w:ascii="宋体" w:hAnsi="宋体" w:eastAsia="宋体" w:cs="宋体"/>
              </w:rPr>
              <w:t>4</w:t>
            </w:r>
          </w:p>
        </w:tc>
        <w:tc>
          <w:tcPr>
            <w:tcW w:w="6260" w:type="dxa"/>
          </w:tcPr>
          <w:p w14:paraId="106FA2F9">
            <w:pPr>
              <w:pStyle w:val="258"/>
              <w:spacing w:before="155" w:line="360" w:lineRule="auto"/>
              <w:ind w:left="21"/>
              <w:rPr>
                <w:rFonts w:ascii="宋体" w:hAnsi="宋体" w:eastAsia="宋体" w:cs="宋体"/>
              </w:rPr>
            </w:pPr>
            <w:r>
              <w:rPr>
                <w:rFonts w:hint="eastAsia" w:ascii="宋体" w:hAnsi="宋体" w:eastAsia="宋体" w:cs="宋体"/>
                <w:spacing w:val="-1"/>
              </w:rPr>
              <w:t>HV-4能源输送机组</w:t>
            </w:r>
          </w:p>
        </w:tc>
        <w:tc>
          <w:tcPr>
            <w:tcW w:w="769" w:type="dxa"/>
          </w:tcPr>
          <w:p w14:paraId="25CBF6E3">
            <w:pPr>
              <w:pStyle w:val="258"/>
              <w:spacing w:before="160" w:line="360" w:lineRule="auto"/>
              <w:ind w:left="265"/>
              <w:rPr>
                <w:rFonts w:ascii="宋体" w:hAnsi="宋体" w:eastAsia="宋体" w:cs="宋体"/>
              </w:rPr>
            </w:pPr>
            <w:r>
              <w:rPr>
                <w:rFonts w:hint="eastAsia" w:ascii="宋体" w:hAnsi="宋体" w:eastAsia="宋体" w:cs="宋体"/>
              </w:rPr>
              <w:t>台</w:t>
            </w:r>
          </w:p>
        </w:tc>
        <w:tc>
          <w:tcPr>
            <w:tcW w:w="759" w:type="dxa"/>
          </w:tcPr>
          <w:p w14:paraId="1CCB206F">
            <w:pPr>
              <w:pStyle w:val="258"/>
              <w:spacing w:before="180" w:line="360" w:lineRule="auto"/>
              <w:ind w:left="316"/>
              <w:rPr>
                <w:rFonts w:ascii="宋体" w:hAnsi="宋体" w:eastAsia="宋体" w:cs="宋体"/>
              </w:rPr>
            </w:pPr>
            <w:r>
              <w:rPr>
                <w:rFonts w:hint="eastAsia" w:ascii="宋体" w:hAnsi="宋体" w:eastAsia="宋体" w:cs="宋体"/>
              </w:rPr>
              <w:t>1</w:t>
            </w:r>
          </w:p>
        </w:tc>
      </w:tr>
      <w:tr w14:paraId="3F0A1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jc w:val="center"/>
        </w:trPr>
        <w:tc>
          <w:tcPr>
            <w:tcW w:w="1050" w:type="dxa"/>
          </w:tcPr>
          <w:p w14:paraId="42CC9CCA">
            <w:pPr>
              <w:pStyle w:val="258"/>
              <w:spacing w:before="151" w:line="360" w:lineRule="auto"/>
              <w:ind w:left="245"/>
              <w:rPr>
                <w:rFonts w:ascii="宋体" w:hAnsi="宋体" w:eastAsia="宋体" w:cs="宋体"/>
              </w:rPr>
            </w:pPr>
            <w:r>
              <w:rPr>
                <w:rFonts w:hint="eastAsia" w:ascii="宋体" w:hAnsi="宋体" w:eastAsia="宋体" w:cs="宋体"/>
                <w:spacing w:val="16"/>
              </w:rPr>
              <w:t>(四)</w:t>
            </w:r>
          </w:p>
        </w:tc>
        <w:tc>
          <w:tcPr>
            <w:tcW w:w="6260" w:type="dxa"/>
          </w:tcPr>
          <w:p w14:paraId="3EA7CDB2">
            <w:pPr>
              <w:pStyle w:val="258"/>
              <w:spacing w:before="148" w:line="360" w:lineRule="auto"/>
              <w:ind w:left="21"/>
              <w:rPr>
                <w:rFonts w:ascii="宋体" w:hAnsi="宋体" w:eastAsia="宋体" w:cs="宋体"/>
              </w:rPr>
            </w:pPr>
            <w:r>
              <w:rPr>
                <w:rFonts w:hint="eastAsia" w:ascii="宋体" w:hAnsi="宋体" w:eastAsia="宋体" w:cs="宋体"/>
                <w:spacing w:val="-2"/>
              </w:rPr>
              <w:t>全热交换器</w:t>
            </w:r>
          </w:p>
        </w:tc>
        <w:tc>
          <w:tcPr>
            <w:tcW w:w="769" w:type="dxa"/>
          </w:tcPr>
          <w:p w14:paraId="468AF71C">
            <w:pPr>
              <w:spacing w:line="360" w:lineRule="auto"/>
              <w:rPr>
                <w:rFonts w:ascii="宋体" w:hAnsi="宋体" w:cs="宋体"/>
                <w:szCs w:val="21"/>
              </w:rPr>
            </w:pPr>
          </w:p>
        </w:tc>
        <w:tc>
          <w:tcPr>
            <w:tcW w:w="759" w:type="dxa"/>
          </w:tcPr>
          <w:p w14:paraId="5C36D805">
            <w:pPr>
              <w:spacing w:line="360" w:lineRule="auto"/>
              <w:rPr>
                <w:rFonts w:ascii="宋体" w:hAnsi="宋体" w:cs="宋体"/>
                <w:szCs w:val="21"/>
              </w:rPr>
            </w:pPr>
          </w:p>
        </w:tc>
      </w:tr>
      <w:tr w14:paraId="1C8D8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jc w:val="center"/>
        </w:trPr>
        <w:tc>
          <w:tcPr>
            <w:tcW w:w="1050" w:type="dxa"/>
          </w:tcPr>
          <w:p w14:paraId="0070EA6A">
            <w:pPr>
              <w:pStyle w:val="258"/>
              <w:spacing w:before="181" w:line="360" w:lineRule="auto"/>
              <w:ind w:left="415"/>
              <w:rPr>
                <w:rFonts w:ascii="宋体" w:hAnsi="宋体" w:eastAsia="宋体" w:cs="宋体"/>
              </w:rPr>
            </w:pPr>
            <w:r>
              <w:rPr>
                <w:rFonts w:hint="eastAsia" w:ascii="宋体" w:hAnsi="宋体" w:eastAsia="宋体" w:cs="宋体"/>
              </w:rPr>
              <w:t>1</w:t>
            </w:r>
          </w:p>
        </w:tc>
        <w:tc>
          <w:tcPr>
            <w:tcW w:w="6260" w:type="dxa"/>
          </w:tcPr>
          <w:p w14:paraId="06DD94B1">
            <w:pPr>
              <w:pStyle w:val="258"/>
              <w:spacing w:before="200" w:line="360" w:lineRule="auto"/>
              <w:ind w:left="21"/>
              <w:rPr>
                <w:rFonts w:ascii="宋体" w:hAnsi="宋体" w:eastAsia="宋体" w:cs="宋体"/>
              </w:rPr>
            </w:pPr>
            <w:r>
              <w:rPr>
                <w:rFonts w:hint="eastAsia" w:ascii="宋体" w:hAnsi="宋体" w:eastAsia="宋体" w:cs="宋体"/>
                <w:spacing w:val="-1"/>
              </w:rPr>
              <w:t>XHBQ-D20TGE</w:t>
            </w:r>
          </w:p>
        </w:tc>
        <w:tc>
          <w:tcPr>
            <w:tcW w:w="769" w:type="dxa"/>
          </w:tcPr>
          <w:p w14:paraId="7D9DF5E8">
            <w:pPr>
              <w:pStyle w:val="258"/>
              <w:spacing w:before="161" w:line="360" w:lineRule="auto"/>
              <w:ind w:left="265"/>
              <w:rPr>
                <w:rFonts w:ascii="宋体" w:hAnsi="宋体" w:eastAsia="宋体" w:cs="宋体"/>
              </w:rPr>
            </w:pPr>
            <w:r>
              <w:rPr>
                <w:rFonts w:hint="eastAsia" w:ascii="宋体" w:hAnsi="宋体" w:eastAsia="宋体" w:cs="宋体"/>
              </w:rPr>
              <w:t>台</w:t>
            </w:r>
          </w:p>
        </w:tc>
        <w:tc>
          <w:tcPr>
            <w:tcW w:w="759" w:type="dxa"/>
          </w:tcPr>
          <w:p w14:paraId="2FEFC60C">
            <w:pPr>
              <w:pStyle w:val="258"/>
              <w:spacing w:before="181" w:line="360" w:lineRule="auto"/>
              <w:ind w:left="316"/>
              <w:rPr>
                <w:rFonts w:ascii="宋体" w:hAnsi="宋体" w:eastAsia="宋体" w:cs="宋体"/>
              </w:rPr>
            </w:pPr>
            <w:r>
              <w:rPr>
                <w:rFonts w:hint="eastAsia" w:ascii="宋体" w:hAnsi="宋体" w:eastAsia="宋体" w:cs="宋体"/>
              </w:rPr>
              <w:t>2</w:t>
            </w:r>
          </w:p>
        </w:tc>
      </w:tr>
      <w:tr w14:paraId="0A198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1050" w:type="dxa"/>
          </w:tcPr>
          <w:p w14:paraId="7C7B9137">
            <w:pPr>
              <w:pStyle w:val="258"/>
              <w:spacing w:before="171" w:line="360" w:lineRule="auto"/>
              <w:ind w:left="415"/>
              <w:rPr>
                <w:rFonts w:ascii="宋体" w:hAnsi="宋体" w:eastAsia="宋体" w:cs="宋体"/>
              </w:rPr>
            </w:pPr>
            <w:r>
              <w:rPr>
                <w:rFonts w:hint="eastAsia" w:ascii="宋体" w:hAnsi="宋体" w:eastAsia="宋体" w:cs="宋体"/>
              </w:rPr>
              <w:t>2</w:t>
            </w:r>
          </w:p>
        </w:tc>
        <w:tc>
          <w:tcPr>
            <w:tcW w:w="6260" w:type="dxa"/>
          </w:tcPr>
          <w:p w14:paraId="2B7EEF61">
            <w:pPr>
              <w:pStyle w:val="258"/>
              <w:spacing w:before="190" w:line="360" w:lineRule="auto"/>
              <w:ind w:left="21"/>
              <w:rPr>
                <w:rFonts w:ascii="宋体" w:hAnsi="宋体" w:eastAsia="宋体" w:cs="宋体"/>
              </w:rPr>
            </w:pPr>
            <w:r>
              <w:rPr>
                <w:rFonts w:hint="eastAsia" w:ascii="宋体" w:hAnsi="宋体" w:eastAsia="宋体" w:cs="宋体"/>
                <w:spacing w:val="-1"/>
              </w:rPr>
              <w:t>XHBQ-D25TG</w:t>
            </w:r>
          </w:p>
        </w:tc>
        <w:tc>
          <w:tcPr>
            <w:tcW w:w="769" w:type="dxa"/>
          </w:tcPr>
          <w:p w14:paraId="3FB23494">
            <w:pPr>
              <w:pStyle w:val="258"/>
              <w:spacing w:before="151" w:line="360" w:lineRule="auto"/>
              <w:ind w:left="265"/>
              <w:rPr>
                <w:rFonts w:ascii="宋体" w:hAnsi="宋体" w:eastAsia="宋体" w:cs="宋体"/>
              </w:rPr>
            </w:pPr>
            <w:r>
              <w:rPr>
                <w:rFonts w:hint="eastAsia" w:ascii="宋体" w:hAnsi="宋体" w:eastAsia="宋体" w:cs="宋体"/>
              </w:rPr>
              <w:t>台</w:t>
            </w:r>
          </w:p>
        </w:tc>
        <w:tc>
          <w:tcPr>
            <w:tcW w:w="759" w:type="dxa"/>
          </w:tcPr>
          <w:p w14:paraId="3297F186">
            <w:pPr>
              <w:pStyle w:val="258"/>
              <w:spacing w:before="171" w:line="360" w:lineRule="auto"/>
              <w:ind w:left="316"/>
              <w:rPr>
                <w:rFonts w:ascii="宋体" w:hAnsi="宋体" w:eastAsia="宋体" w:cs="宋体"/>
              </w:rPr>
            </w:pPr>
            <w:r>
              <w:rPr>
                <w:rFonts w:hint="eastAsia" w:ascii="宋体" w:hAnsi="宋体" w:eastAsia="宋体" w:cs="宋体"/>
              </w:rPr>
              <w:t>2</w:t>
            </w:r>
          </w:p>
        </w:tc>
      </w:tr>
      <w:tr w14:paraId="730B0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1050" w:type="dxa"/>
          </w:tcPr>
          <w:p w14:paraId="0F6DA5F0">
            <w:pPr>
              <w:pStyle w:val="258"/>
              <w:spacing w:before="170" w:line="360" w:lineRule="auto"/>
              <w:ind w:left="415"/>
              <w:rPr>
                <w:rFonts w:ascii="宋体" w:hAnsi="宋体" w:eastAsia="宋体" w:cs="宋体"/>
              </w:rPr>
            </w:pPr>
            <w:r>
              <w:rPr>
                <w:rFonts w:hint="eastAsia" w:ascii="宋体" w:hAnsi="宋体" w:eastAsia="宋体" w:cs="宋体"/>
              </w:rPr>
              <w:t>3</w:t>
            </w:r>
          </w:p>
        </w:tc>
        <w:tc>
          <w:tcPr>
            <w:tcW w:w="6260" w:type="dxa"/>
          </w:tcPr>
          <w:p w14:paraId="7C83ADA5">
            <w:pPr>
              <w:pStyle w:val="258"/>
              <w:spacing w:before="189" w:line="360" w:lineRule="auto"/>
              <w:ind w:left="21"/>
              <w:rPr>
                <w:rFonts w:ascii="宋体" w:hAnsi="宋体" w:eastAsia="宋体" w:cs="宋体"/>
              </w:rPr>
            </w:pPr>
            <w:r>
              <w:rPr>
                <w:rFonts w:hint="eastAsia" w:ascii="宋体" w:hAnsi="宋体" w:eastAsia="宋体" w:cs="宋体"/>
                <w:spacing w:val="-1"/>
              </w:rPr>
              <w:t>XHBQ-D10THCE</w:t>
            </w:r>
          </w:p>
        </w:tc>
        <w:tc>
          <w:tcPr>
            <w:tcW w:w="769" w:type="dxa"/>
          </w:tcPr>
          <w:p w14:paraId="62A97B64">
            <w:pPr>
              <w:pStyle w:val="258"/>
              <w:spacing w:before="151" w:line="360" w:lineRule="auto"/>
              <w:ind w:left="265"/>
              <w:rPr>
                <w:rFonts w:ascii="宋体" w:hAnsi="宋体" w:eastAsia="宋体" w:cs="宋体"/>
              </w:rPr>
            </w:pPr>
            <w:r>
              <w:rPr>
                <w:rFonts w:hint="eastAsia" w:ascii="宋体" w:hAnsi="宋体" w:eastAsia="宋体" w:cs="宋体"/>
              </w:rPr>
              <w:t>台</w:t>
            </w:r>
          </w:p>
        </w:tc>
        <w:tc>
          <w:tcPr>
            <w:tcW w:w="759" w:type="dxa"/>
          </w:tcPr>
          <w:p w14:paraId="1AEF8D43">
            <w:pPr>
              <w:pStyle w:val="258"/>
              <w:spacing w:before="171" w:line="360" w:lineRule="auto"/>
              <w:ind w:left="316"/>
              <w:rPr>
                <w:rFonts w:ascii="宋体" w:hAnsi="宋体" w:eastAsia="宋体" w:cs="宋体"/>
              </w:rPr>
            </w:pPr>
            <w:r>
              <w:rPr>
                <w:rFonts w:hint="eastAsia" w:ascii="宋体" w:hAnsi="宋体" w:eastAsia="宋体" w:cs="宋体"/>
              </w:rPr>
              <w:t>2</w:t>
            </w:r>
          </w:p>
        </w:tc>
      </w:tr>
      <w:tr w14:paraId="4CCE5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50" w:type="dxa"/>
          </w:tcPr>
          <w:p w14:paraId="08FE86D5">
            <w:pPr>
              <w:pStyle w:val="258"/>
              <w:spacing w:before="153" w:line="360" w:lineRule="auto"/>
              <w:ind w:left="245"/>
              <w:rPr>
                <w:rFonts w:ascii="宋体" w:hAnsi="宋体" w:eastAsia="宋体" w:cs="宋体"/>
              </w:rPr>
            </w:pPr>
            <w:r>
              <w:rPr>
                <w:rFonts w:hint="eastAsia" w:ascii="宋体" w:hAnsi="宋体" w:eastAsia="宋体" w:cs="宋体"/>
                <w:spacing w:val="16"/>
              </w:rPr>
              <w:t>(五)</w:t>
            </w:r>
          </w:p>
        </w:tc>
        <w:tc>
          <w:tcPr>
            <w:tcW w:w="6260" w:type="dxa"/>
          </w:tcPr>
          <w:p w14:paraId="2787436A">
            <w:pPr>
              <w:pStyle w:val="258"/>
              <w:spacing w:before="147" w:line="360" w:lineRule="auto"/>
              <w:ind w:left="21"/>
              <w:rPr>
                <w:rFonts w:ascii="宋体" w:hAnsi="宋体" w:eastAsia="宋体" w:cs="宋体"/>
              </w:rPr>
            </w:pPr>
            <w:r>
              <w:rPr>
                <w:rFonts w:hint="eastAsia" w:ascii="宋体" w:hAnsi="宋体" w:eastAsia="宋体" w:cs="宋体"/>
                <w:spacing w:val="-2"/>
              </w:rPr>
              <w:t>组合式空调机组</w:t>
            </w:r>
          </w:p>
        </w:tc>
        <w:tc>
          <w:tcPr>
            <w:tcW w:w="769" w:type="dxa"/>
          </w:tcPr>
          <w:p w14:paraId="0B320F87">
            <w:pPr>
              <w:spacing w:line="360" w:lineRule="auto"/>
              <w:rPr>
                <w:rFonts w:ascii="宋体" w:hAnsi="宋体" w:cs="宋体"/>
                <w:szCs w:val="21"/>
              </w:rPr>
            </w:pPr>
          </w:p>
        </w:tc>
        <w:tc>
          <w:tcPr>
            <w:tcW w:w="759" w:type="dxa"/>
          </w:tcPr>
          <w:p w14:paraId="1A8A759A">
            <w:pPr>
              <w:spacing w:line="360" w:lineRule="auto"/>
              <w:rPr>
                <w:rFonts w:ascii="宋体" w:hAnsi="宋体" w:cs="宋体"/>
                <w:szCs w:val="21"/>
              </w:rPr>
            </w:pPr>
          </w:p>
        </w:tc>
      </w:tr>
      <w:tr w14:paraId="3264C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50" w:type="dxa"/>
          </w:tcPr>
          <w:p w14:paraId="236C2A00">
            <w:pPr>
              <w:pStyle w:val="258"/>
              <w:spacing w:before="172" w:line="360" w:lineRule="auto"/>
              <w:ind w:left="415"/>
              <w:rPr>
                <w:rFonts w:ascii="宋体" w:hAnsi="宋体" w:eastAsia="宋体" w:cs="宋体"/>
              </w:rPr>
            </w:pPr>
            <w:r>
              <w:rPr>
                <w:rFonts w:hint="eastAsia" w:ascii="宋体" w:hAnsi="宋体" w:eastAsia="宋体" w:cs="宋体"/>
              </w:rPr>
              <w:t>1</w:t>
            </w:r>
          </w:p>
        </w:tc>
        <w:tc>
          <w:tcPr>
            <w:tcW w:w="6260" w:type="dxa"/>
          </w:tcPr>
          <w:p w14:paraId="0794018B">
            <w:pPr>
              <w:pStyle w:val="258"/>
              <w:spacing w:before="207" w:line="360" w:lineRule="auto"/>
              <w:ind w:left="21"/>
              <w:rPr>
                <w:rFonts w:ascii="宋体" w:hAnsi="宋体" w:eastAsia="宋体" w:cs="宋体"/>
              </w:rPr>
            </w:pPr>
            <w:r>
              <w:rPr>
                <w:rFonts w:hint="eastAsia" w:ascii="宋体" w:hAnsi="宋体" w:eastAsia="宋体" w:cs="宋体"/>
                <w:spacing w:val="-1"/>
              </w:rPr>
              <w:t>TZK1422-25C-HTL-W</w:t>
            </w:r>
          </w:p>
        </w:tc>
        <w:tc>
          <w:tcPr>
            <w:tcW w:w="769" w:type="dxa"/>
          </w:tcPr>
          <w:p w14:paraId="540BE62B">
            <w:pPr>
              <w:pStyle w:val="258"/>
              <w:spacing w:before="152" w:line="360" w:lineRule="auto"/>
              <w:ind w:left="265"/>
              <w:rPr>
                <w:rFonts w:ascii="宋体" w:hAnsi="宋体" w:eastAsia="宋体" w:cs="宋体"/>
              </w:rPr>
            </w:pPr>
            <w:r>
              <w:rPr>
                <w:rFonts w:hint="eastAsia" w:ascii="宋体" w:hAnsi="宋体" w:eastAsia="宋体" w:cs="宋体"/>
              </w:rPr>
              <w:t>台</w:t>
            </w:r>
          </w:p>
        </w:tc>
        <w:tc>
          <w:tcPr>
            <w:tcW w:w="759" w:type="dxa"/>
          </w:tcPr>
          <w:p w14:paraId="6789F40F">
            <w:pPr>
              <w:pStyle w:val="258"/>
              <w:spacing w:before="172" w:line="360" w:lineRule="auto"/>
              <w:ind w:left="316"/>
              <w:rPr>
                <w:rFonts w:ascii="宋体" w:hAnsi="宋体" w:eastAsia="宋体" w:cs="宋体"/>
              </w:rPr>
            </w:pPr>
            <w:r>
              <w:rPr>
                <w:rFonts w:hint="eastAsia" w:ascii="宋体" w:hAnsi="宋体" w:eastAsia="宋体" w:cs="宋体"/>
              </w:rPr>
              <w:t>2</w:t>
            </w:r>
          </w:p>
        </w:tc>
      </w:tr>
      <w:tr w14:paraId="790D9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050" w:type="dxa"/>
          </w:tcPr>
          <w:p w14:paraId="5F4B3FB5">
            <w:pPr>
              <w:pStyle w:val="258"/>
              <w:spacing w:before="172" w:line="360" w:lineRule="auto"/>
              <w:ind w:left="415"/>
              <w:rPr>
                <w:rFonts w:ascii="宋体" w:hAnsi="宋体" w:eastAsia="宋体" w:cs="宋体"/>
              </w:rPr>
            </w:pPr>
            <w:r>
              <w:rPr>
                <w:rFonts w:hint="eastAsia" w:ascii="宋体" w:hAnsi="宋体" w:eastAsia="宋体" w:cs="宋体"/>
              </w:rPr>
              <w:t>2</w:t>
            </w:r>
          </w:p>
        </w:tc>
        <w:tc>
          <w:tcPr>
            <w:tcW w:w="6260" w:type="dxa"/>
          </w:tcPr>
          <w:p w14:paraId="64D7E2E3">
            <w:pPr>
              <w:pStyle w:val="258"/>
              <w:spacing w:before="208" w:line="360" w:lineRule="auto"/>
              <w:ind w:left="21"/>
              <w:rPr>
                <w:rFonts w:ascii="宋体" w:hAnsi="宋体" w:eastAsia="宋体" w:cs="宋体"/>
              </w:rPr>
            </w:pPr>
            <w:r>
              <w:rPr>
                <w:rFonts w:hint="eastAsia" w:ascii="宋体" w:hAnsi="宋体" w:eastAsia="宋体" w:cs="宋体"/>
                <w:spacing w:val="-1"/>
              </w:rPr>
              <w:t>TZK2836-50C-TFL-W</w:t>
            </w:r>
          </w:p>
        </w:tc>
        <w:tc>
          <w:tcPr>
            <w:tcW w:w="769" w:type="dxa"/>
          </w:tcPr>
          <w:p w14:paraId="4927FA07">
            <w:pPr>
              <w:pStyle w:val="258"/>
              <w:spacing w:before="152" w:line="360" w:lineRule="auto"/>
              <w:ind w:left="265"/>
              <w:rPr>
                <w:rFonts w:ascii="宋体" w:hAnsi="宋体" w:eastAsia="宋体" w:cs="宋体"/>
              </w:rPr>
            </w:pPr>
            <w:r>
              <w:rPr>
                <w:rFonts w:hint="eastAsia" w:ascii="宋体" w:hAnsi="宋体" w:eastAsia="宋体" w:cs="宋体"/>
              </w:rPr>
              <w:t>台</w:t>
            </w:r>
          </w:p>
        </w:tc>
        <w:tc>
          <w:tcPr>
            <w:tcW w:w="759" w:type="dxa"/>
          </w:tcPr>
          <w:p w14:paraId="1DAFB709">
            <w:pPr>
              <w:pStyle w:val="258"/>
              <w:spacing w:before="172" w:line="360" w:lineRule="auto"/>
              <w:ind w:left="316"/>
              <w:rPr>
                <w:rFonts w:ascii="宋体" w:hAnsi="宋体" w:eastAsia="宋体" w:cs="宋体"/>
              </w:rPr>
            </w:pPr>
            <w:r>
              <w:rPr>
                <w:rFonts w:hint="eastAsia" w:ascii="宋体" w:hAnsi="宋体" w:eastAsia="宋体" w:cs="宋体"/>
              </w:rPr>
              <w:t>2</w:t>
            </w:r>
          </w:p>
        </w:tc>
      </w:tr>
    </w:tbl>
    <w:p w14:paraId="1A1739CA">
      <w:pPr>
        <w:overflowPunct w:val="0"/>
        <w:topLinePunct/>
        <w:snapToGrid w:val="0"/>
        <w:spacing w:line="360" w:lineRule="auto"/>
        <w:ind w:firstLine="420" w:firstLineChars="200"/>
        <w:rPr>
          <w:rFonts w:ascii="宋体" w:hAnsi="宋体" w:cs="宋体"/>
          <w:szCs w:val="21"/>
        </w:rPr>
      </w:pPr>
      <w:r>
        <w:rPr>
          <w:rFonts w:hint="eastAsia" w:ascii="宋体" w:hAnsi="宋体" w:cs="宋体"/>
          <w:szCs w:val="21"/>
        </w:rPr>
        <w:t>6.</w:t>
      </w:r>
      <w:r>
        <w:rPr>
          <w:rFonts w:hint="eastAsia" w:ascii="宋体" w:hAnsi="宋体" w:cs="宋体"/>
          <w:b/>
          <w:bCs/>
          <w:color w:val="000000"/>
          <w:szCs w:val="21"/>
          <w:lang w:bidi="ar"/>
        </w:rPr>
        <w:t>南京邮电大学仙林校区图书馆空调型号数量</w:t>
      </w:r>
    </w:p>
    <w:tbl>
      <w:tblPr>
        <w:tblStyle w:val="46"/>
        <w:tblW w:w="8800" w:type="dxa"/>
        <w:tblInd w:w="98" w:type="dxa"/>
        <w:tblLayout w:type="autofit"/>
        <w:tblCellMar>
          <w:top w:w="0" w:type="dxa"/>
          <w:left w:w="108" w:type="dxa"/>
          <w:bottom w:w="0" w:type="dxa"/>
          <w:right w:w="108" w:type="dxa"/>
        </w:tblCellMar>
      </w:tblPr>
      <w:tblGrid>
        <w:gridCol w:w="5788"/>
        <w:gridCol w:w="1340"/>
        <w:gridCol w:w="1672"/>
      </w:tblGrid>
      <w:tr w14:paraId="168C773E">
        <w:tblPrEx>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0C1F1">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空调型号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CFFF0">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总数量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3554E">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设备类型</w:t>
            </w:r>
          </w:p>
        </w:tc>
      </w:tr>
      <w:tr w14:paraId="675E5BD8">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73A33">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HVR-125Q/G2FZBp1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0849A">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BEC1F">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1ED9A92E">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64D9A">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HVR-112Q/G2FZBp1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BE881">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39BB8">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3ACA256D">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FA31">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HVR-90Q/G2FZBp1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9F148">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A3BEF">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7A907D28">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AAC1F">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HYXC-VC01A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A262F">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7BBE9">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线控器</w:t>
            </w:r>
          </w:p>
        </w:tc>
      </w:tr>
      <w:tr w14:paraId="5EF2364D">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6B7C">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HVR-56Q/G2FZBp1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E2293">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159E3">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00963A24">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A03D7">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HVR-140FGD/G2FZBp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1F6BE">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3B43C">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1801FC82">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1307A">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HVR-140Q/G2FZBp1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710B">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6853B">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06418C70">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0B310">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HVR-112FGD/G2FZBp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22A42">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BD75C">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299E2404">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55804">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HVR-36Q/G2FZBp1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5531">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6F412">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4EE60501">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88040">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HVR-71Q/G2FZBp1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CE613">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3440B">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7031ECC9">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ADB3E">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HVR-63Q/G2FZBp1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9B83B">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DA00C">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3205F0AA">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C1BF">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HVR-100Q/G2FZBp1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6976C">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BFEAD">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2564D662">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E7DFB">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HVR-1120W/SM3FZBp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3BFF4">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7CF33">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2351D701">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3503">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HVR-28Q1/G1FZBp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B6B89">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9507F">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48A794F6">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2040D">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HVR-80Q/G2FZBp1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23386">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F7C7D">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6C05BB6E">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A7B21">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HVR-1350W/SM3FZBp</w:t>
            </w:r>
            <w:r>
              <w:rPr>
                <w:rStyle w:val="283"/>
                <w:rFonts w:hint="default"/>
                <w:sz w:val="21"/>
                <w:szCs w:val="21"/>
                <w:lang w:bidi="ar"/>
              </w:rPr>
              <w:t>（</w:t>
            </w:r>
            <w:r>
              <w:rPr>
                <w:rStyle w:val="284"/>
                <w:rFonts w:hint="eastAsia" w:ascii="宋体" w:hAnsi="宋体" w:cs="宋体"/>
                <w:sz w:val="21"/>
                <w:szCs w:val="21"/>
                <w:lang w:bidi="ar"/>
              </w:rPr>
              <w:t>735+615</w:t>
            </w:r>
            <w:r>
              <w:rPr>
                <w:rStyle w:val="283"/>
                <w:rFonts w:hint="default"/>
                <w:sz w:val="21"/>
                <w:szCs w:val="21"/>
                <w:lang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2920F">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A009A">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6FF95D27">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4609A">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HVR-40Q/G2FZBp1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AC53E">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DB86F">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5DF0B30C">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79169">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HVR-1240W/SM3FZBp</w:t>
            </w:r>
            <w:r>
              <w:rPr>
                <w:rStyle w:val="283"/>
                <w:rFonts w:hint="default"/>
                <w:sz w:val="21"/>
                <w:szCs w:val="21"/>
                <w:lang w:bidi="ar"/>
              </w:rPr>
              <w:t>（</w:t>
            </w:r>
            <w:r>
              <w:rPr>
                <w:rStyle w:val="284"/>
                <w:rFonts w:hint="eastAsia" w:ascii="宋体" w:hAnsi="宋体" w:cs="宋体"/>
                <w:sz w:val="21"/>
                <w:szCs w:val="21"/>
                <w:lang w:bidi="ar"/>
              </w:rPr>
              <w:t>735+504</w:t>
            </w:r>
            <w:r>
              <w:rPr>
                <w:rStyle w:val="283"/>
                <w:rFonts w:hint="default"/>
                <w:sz w:val="21"/>
                <w:szCs w:val="21"/>
                <w:lang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246E2">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6087F">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732E3AC1">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1B510">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HVR-36Q1/G1FZBp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C219F">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29F84">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4270B950">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0F9F8">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HVR-22Q1/G1FZBp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282AD">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BE9AF">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3A5A7B89">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0AA0">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HVR-680W/SM3FZBp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E90CB">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682E">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32233792">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213E8">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HVR-1350W/SM3FZBp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27CA7">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4F68C">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5F2D66D2">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7A64C">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HVR-954W/SM3FZBp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36550">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26E46">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1A4D15FB">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E6CA4">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HVR-45Q/G2FZBp1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AAE0F">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4779A">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7AA8502D">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0F928">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HVR-450W/SM3FZBp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32523">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46CA1">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230D1D79">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B992">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HVR-1295W/SM3FZBp</w:t>
            </w:r>
            <w:r>
              <w:rPr>
                <w:rStyle w:val="283"/>
                <w:rFonts w:hint="default"/>
                <w:sz w:val="21"/>
                <w:szCs w:val="21"/>
                <w:lang w:bidi="ar"/>
              </w:rPr>
              <w:t>（</w:t>
            </w:r>
            <w:r>
              <w:rPr>
                <w:rStyle w:val="284"/>
                <w:rFonts w:hint="eastAsia" w:ascii="宋体" w:hAnsi="宋体" w:cs="宋体"/>
                <w:sz w:val="21"/>
                <w:szCs w:val="21"/>
                <w:lang w:bidi="ar"/>
              </w:rPr>
              <w:t>735+560</w:t>
            </w:r>
            <w:r>
              <w:rPr>
                <w:rStyle w:val="283"/>
                <w:rFonts w:hint="default"/>
                <w:sz w:val="21"/>
                <w:szCs w:val="21"/>
                <w:lang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ED2F">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EE111">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5F263FA8">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06BB2">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HVR-900W/SM3FZBp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0631B">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6DBAC">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2C62BCE7">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4F8A1">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HVR-125FGD/G2FZBp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32836">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A4C6D">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w:t>
            </w:r>
          </w:p>
        </w:tc>
      </w:tr>
      <w:tr w14:paraId="3CF33F8D">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5B272">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HVR-1350W/SM3FZBp</w:t>
            </w:r>
            <w:r>
              <w:rPr>
                <w:rStyle w:val="283"/>
                <w:rFonts w:hint="default"/>
                <w:sz w:val="21"/>
                <w:szCs w:val="21"/>
                <w:lang w:bidi="ar"/>
              </w:rPr>
              <w:t>（</w:t>
            </w:r>
            <w:r>
              <w:rPr>
                <w:rStyle w:val="284"/>
                <w:rFonts w:hint="eastAsia" w:ascii="宋体" w:hAnsi="宋体" w:cs="宋体"/>
                <w:sz w:val="21"/>
                <w:szCs w:val="21"/>
                <w:lang w:bidi="ar"/>
              </w:rPr>
              <w:t>735+615)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BB907">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5ED73">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075D113D">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9D7D7">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HVR-252W/SM3FZBp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A4837">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16283">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5882F2D6">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AF5E1">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HVR-735W/SM3FZBp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76C5D">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50B65">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0A95C9EE">
        <w:tblPrEx>
          <w:tblCellMar>
            <w:top w:w="0" w:type="dxa"/>
            <w:left w:w="108" w:type="dxa"/>
            <w:bottom w:w="0" w:type="dxa"/>
            <w:right w:w="108" w:type="dxa"/>
          </w:tblCellMar>
        </w:tblPrEx>
        <w:trPr>
          <w:trHeight w:val="440" w:hRule="atLeast"/>
        </w:trPr>
        <w:tc>
          <w:tcPr>
            <w:tcW w:w="57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AF115">
            <w:pPr>
              <w:widowControl/>
              <w:spacing w:line="360" w:lineRule="auto"/>
              <w:jc w:val="left"/>
              <w:textAlignment w:val="center"/>
              <w:rPr>
                <w:rFonts w:ascii="宋体" w:hAnsi="宋体" w:cs="宋体"/>
                <w:color w:val="000000"/>
                <w:szCs w:val="21"/>
              </w:rPr>
            </w:pPr>
            <w:r>
              <w:rPr>
                <w:rFonts w:hint="eastAsia" w:ascii="宋体" w:hAnsi="宋体" w:cs="宋体"/>
                <w:color w:val="000000"/>
                <w:szCs w:val="21"/>
                <w:lang w:bidi="ar"/>
              </w:rPr>
              <w:t>HVR-1175W/SM3FZBp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F7756">
            <w:pPr>
              <w:widowControl/>
              <w:spacing w:line="360" w:lineRule="auto"/>
              <w:jc w:val="right"/>
              <w:textAlignment w:val="center"/>
              <w:rPr>
                <w:rFonts w:ascii="宋体" w:hAnsi="宋体" w:cs="宋体"/>
                <w:color w:val="000000"/>
                <w:szCs w:val="21"/>
              </w:rPr>
            </w:pPr>
            <w:r>
              <w:rPr>
                <w:rFonts w:hint="eastAsia" w:ascii="宋体" w:hAnsi="宋体" w:cs="宋体"/>
                <w:color w:val="000000"/>
                <w:szCs w:val="21"/>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20DBD">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w:t>
            </w:r>
          </w:p>
        </w:tc>
      </w:tr>
      <w:tr w14:paraId="7CD59467">
        <w:tblPrEx>
          <w:tblCellMar>
            <w:top w:w="0" w:type="dxa"/>
            <w:left w:w="108" w:type="dxa"/>
            <w:bottom w:w="0" w:type="dxa"/>
            <w:right w:w="108" w:type="dxa"/>
          </w:tblCellMar>
        </w:tblPrEx>
        <w:trPr>
          <w:trHeight w:val="4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060C4">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D069D">
            <w:pPr>
              <w:widowControl/>
              <w:spacing w:line="360" w:lineRule="auto"/>
              <w:jc w:val="right"/>
              <w:textAlignment w:val="center"/>
              <w:rPr>
                <w:rFonts w:ascii="宋体" w:hAnsi="宋体" w:cs="宋体"/>
                <w:b/>
                <w:bCs/>
                <w:color w:val="000000"/>
                <w:szCs w:val="21"/>
              </w:rPr>
            </w:pPr>
            <w:r>
              <w:rPr>
                <w:rFonts w:hint="eastAsia" w:ascii="宋体" w:hAnsi="宋体" w:cs="宋体"/>
                <w:b/>
                <w:bCs/>
                <w:color w:val="000000"/>
                <w:szCs w:val="21"/>
                <w:lang w:bidi="ar"/>
              </w:rPr>
              <w:t>472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36C7C">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合计</w:t>
            </w:r>
          </w:p>
        </w:tc>
      </w:tr>
    </w:tbl>
    <w:p w14:paraId="28AB3EF0">
      <w:pPr>
        <w:tabs>
          <w:tab w:val="left" w:pos="892"/>
          <w:tab w:val="left" w:pos="8820"/>
        </w:tabs>
        <w:snapToGrid w:val="0"/>
        <w:spacing w:line="360" w:lineRule="auto"/>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7.</w:t>
      </w:r>
      <w:r>
        <w:rPr>
          <w:rFonts w:hint="eastAsia" w:asciiTheme="minorEastAsia" w:hAnsiTheme="minorEastAsia" w:eastAsiaTheme="minorEastAsia" w:cstheme="minorEastAsia"/>
          <w:b/>
          <w:szCs w:val="21"/>
        </w:rPr>
        <w:t>三牌楼校区空调设备清单</w:t>
      </w:r>
    </w:p>
    <w:tbl>
      <w:tblPr>
        <w:tblStyle w:val="46"/>
        <w:tblW w:w="9698" w:type="dxa"/>
        <w:tblInd w:w="0" w:type="dxa"/>
        <w:tblLayout w:type="fixed"/>
        <w:tblCellMar>
          <w:top w:w="0" w:type="dxa"/>
          <w:left w:w="0" w:type="dxa"/>
          <w:bottom w:w="0" w:type="dxa"/>
          <w:right w:w="0" w:type="dxa"/>
        </w:tblCellMar>
      </w:tblPr>
      <w:tblGrid>
        <w:gridCol w:w="563"/>
        <w:gridCol w:w="1440"/>
        <w:gridCol w:w="6540"/>
        <w:gridCol w:w="615"/>
        <w:gridCol w:w="540"/>
      </w:tblGrid>
      <w:tr w14:paraId="6E211FE8">
        <w:tblPrEx>
          <w:tblCellMar>
            <w:top w:w="0" w:type="dxa"/>
            <w:left w:w="0" w:type="dxa"/>
            <w:bottom w:w="0" w:type="dxa"/>
            <w:right w:w="0" w:type="dxa"/>
          </w:tblCellMar>
        </w:tblPrEx>
        <w:trPr>
          <w:trHeight w:val="461" w:hRule="atLeast"/>
        </w:trPr>
        <w:tc>
          <w:tcPr>
            <w:tcW w:w="5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9A390E">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序号</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8BACF2">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设备名称</w:t>
            </w:r>
          </w:p>
        </w:tc>
        <w:tc>
          <w:tcPr>
            <w:tcW w:w="65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76981B">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设备参数</w:t>
            </w:r>
          </w:p>
        </w:tc>
        <w:tc>
          <w:tcPr>
            <w:tcW w:w="6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B615A1">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计量单位</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68A8D0">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数量</w:t>
            </w:r>
          </w:p>
        </w:tc>
      </w:tr>
      <w:tr w14:paraId="2AE6CAA3">
        <w:tblPrEx>
          <w:tblCellMar>
            <w:top w:w="0" w:type="dxa"/>
            <w:left w:w="0" w:type="dxa"/>
            <w:bottom w:w="0" w:type="dxa"/>
            <w:right w:w="0" w:type="dxa"/>
          </w:tblCellMar>
        </w:tblPrEx>
        <w:trPr>
          <w:trHeight w:val="1273" w:hRule="atLeast"/>
        </w:trPr>
        <w:tc>
          <w:tcPr>
            <w:tcW w:w="563" w:type="dxa"/>
            <w:tcBorders>
              <w:top w:val="nil"/>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07D1FA4D">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w:t>
            </w:r>
          </w:p>
        </w:tc>
        <w:tc>
          <w:tcPr>
            <w:tcW w:w="144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7C088F">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风冷螺杆式热泵机组</w:t>
            </w:r>
          </w:p>
        </w:tc>
        <w:tc>
          <w:tcPr>
            <w:tcW w:w="654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610C59">
            <w:pPr>
              <w:widowControl/>
              <w:spacing w:line="360" w:lineRule="auto"/>
              <w:jc w:val="left"/>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1.名称：风冷螺杆式热泵机组</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2.型号及规格：制冷量：495kw  制冷输入功率：147kw/380V；制热量：490kw  制热输入功率：144.0kw/380V；水流量：85.8m³/h；COP：3.40（W/W）；水压降：54.7kPa；IPLV（C）：4.00（W/W）；风机功率：16kw/380V；有效制热量：443kw；设备承压：1.0MPa</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3.配隔震装置及限位装置，安装于屋顶的风冷热泵机组、水泵等震动较大设备的隔震、减震由厂家随配，并应经专业计算。风冷热泵、水泵进出口设置不锈钢减振短管。</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4.详见设计说明</w:t>
            </w:r>
          </w:p>
        </w:tc>
        <w:tc>
          <w:tcPr>
            <w:tcW w:w="61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23873A">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台</w:t>
            </w:r>
          </w:p>
        </w:tc>
        <w:tc>
          <w:tcPr>
            <w:tcW w:w="540"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078E31">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2</w:t>
            </w:r>
          </w:p>
        </w:tc>
      </w:tr>
      <w:tr w14:paraId="05501DA5">
        <w:tblPrEx>
          <w:tblCellMar>
            <w:top w:w="0" w:type="dxa"/>
            <w:left w:w="0" w:type="dxa"/>
            <w:bottom w:w="0" w:type="dxa"/>
            <w:right w:w="0" w:type="dxa"/>
          </w:tblCellMar>
        </w:tblPrEx>
        <w:trPr>
          <w:trHeight w:val="1044" w:hRule="atLeast"/>
        </w:trPr>
        <w:tc>
          <w:tcPr>
            <w:tcW w:w="5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72F8AB13">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2</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C7EC44">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卧式循环泵</w:t>
            </w:r>
          </w:p>
        </w:tc>
        <w:tc>
          <w:tcPr>
            <w:tcW w:w="6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BFC9FD">
            <w:pPr>
              <w:widowControl/>
              <w:spacing w:line="360" w:lineRule="auto"/>
              <w:jc w:val="left"/>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1.名称：卧式循环泵</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2.型号及规格：流量：95m³/h；功率：15kw/380V；扬程：32H（m）；叶轮：304不锈钢材质；水泵轴：采用至少不低于420不锈钢；两用一备（配变频器）；水泵效率78%。</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3.安装于屋顶的风冷热泵机组、水泵等震动较大设备的隔震、减震由厂家随配，并应经专业计算。风冷热泵、水泵进出口设置不锈钢减振短管。</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4.详见设计说明</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B4CE38">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5815FC">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3</w:t>
            </w:r>
          </w:p>
        </w:tc>
      </w:tr>
      <w:tr w14:paraId="04A2F64F">
        <w:tblPrEx>
          <w:tblCellMar>
            <w:top w:w="0" w:type="dxa"/>
            <w:left w:w="0" w:type="dxa"/>
            <w:bottom w:w="0" w:type="dxa"/>
            <w:right w:w="0" w:type="dxa"/>
          </w:tblCellMar>
        </w:tblPrEx>
        <w:trPr>
          <w:trHeight w:val="701" w:hRule="atLeast"/>
        </w:trPr>
        <w:tc>
          <w:tcPr>
            <w:tcW w:w="5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6D8E0626">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3</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8EDD62">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微米级微泡除污排气装置</w:t>
            </w:r>
          </w:p>
        </w:tc>
        <w:tc>
          <w:tcPr>
            <w:tcW w:w="6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CFE2EE">
            <w:pPr>
              <w:widowControl/>
              <w:spacing w:line="360" w:lineRule="auto"/>
              <w:jc w:val="left"/>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1.名称：微米级微泡除污排气装置</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2.型号及规格：规格：DN250；水流量≥400m³/h；内置螺旋结构不锈钢制滤芯。最小去除的杂质颗粒为5um。压力损失：11.3kPa；带排污装置；设备承压：1.0MPa。带排气阀。</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3.详见设计说明</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416E59">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个</w:t>
            </w: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33146A">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w:t>
            </w:r>
          </w:p>
        </w:tc>
      </w:tr>
      <w:tr w14:paraId="40B327F2">
        <w:tblPrEx>
          <w:tblCellMar>
            <w:top w:w="0" w:type="dxa"/>
            <w:left w:w="0" w:type="dxa"/>
            <w:bottom w:w="0" w:type="dxa"/>
            <w:right w:w="0" w:type="dxa"/>
          </w:tblCellMar>
        </w:tblPrEx>
        <w:trPr>
          <w:trHeight w:val="472" w:hRule="atLeast"/>
        </w:trPr>
        <w:tc>
          <w:tcPr>
            <w:tcW w:w="5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7ACFF955">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4</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9D1A68">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压差控制阀</w:t>
            </w:r>
          </w:p>
        </w:tc>
        <w:tc>
          <w:tcPr>
            <w:tcW w:w="6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0ACA3F">
            <w:pPr>
              <w:widowControl/>
              <w:spacing w:line="360" w:lineRule="auto"/>
              <w:jc w:val="left"/>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1.名称：压差控制阀</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2.型号及规格：规格：DN150；包含：控制器、执行器、传感器及阀体</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3.详见设计说明</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FD8AC9">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组</w:t>
            </w: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C207D4">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w:t>
            </w:r>
          </w:p>
        </w:tc>
      </w:tr>
      <w:tr w14:paraId="6B56C93D">
        <w:tblPrEx>
          <w:tblCellMar>
            <w:top w:w="0" w:type="dxa"/>
            <w:left w:w="0" w:type="dxa"/>
            <w:bottom w:w="0" w:type="dxa"/>
            <w:right w:w="0" w:type="dxa"/>
          </w:tblCellMar>
        </w:tblPrEx>
        <w:trPr>
          <w:trHeight w:val="1158" w:hRule="atLeast"/>
        </w:trPr>
        <w:tc>
          <w:tcPr>
            <w:tcW w:w="5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34103B7E">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5</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71CAC">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自动补水排气定压机组</w:t>
            </w:r>
          </w:p>
        </w:tc>
        <w:tc>
          <w:tcPr>
            <w:tcW w:w="6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A3F2C4">
            <w:pPr>
              <w:widowControl/>
              <w:spacing w:line="360" w:lineRule="auto"/>
              <w:jc w:val="left"/>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1.名称：自动补水排气定压机组</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2.型号及规格：常压罐罐体1个，规格：φ800，碳钢材质，最小容积为250L；补水泵启动压力：0.215MPa；停泵压力：0.285MPa；安全阀开启压力：0.35MPa；电磁阀开启压力：0.315MPa；系统定压值：H=0.2MPa，功率：0.55kw/380V；定压补水泵：2台；水流量：2m³/h；扬程：25H（m）；补水泵一用一备。</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3.含机组所用全部的管道、阀门、管件等，及与其配套的控制箱和管线。</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4.详见设计说明</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A4FB7B">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5072F4">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w:t>
            </w:r>
          </w:p>
        </w:tc>
      </w:tr>
      <w:tr w14:paraId="00FC714C">
        <w:tblPrEx>
          <w:tblCellMar>
            <w:top w:w="0" w:type="dxa"/>
            <w:left w:w="0" w:type="dxa"/>
            <w:bottom w:w="0" w:type="dxa"/>
            <w:right w:w="0" w:type="dxa"/>
          </w:tblCellMar>
        </w:tblPrEx>
        <w:trPr>
          <w:trHeight w:val="1845" w:hRule="atLeast"/>
        </w:trPr>
        <w:tc>
          <w:tcPr>
            <w:tcW w:w="5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7B7317C0">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6</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6324DA">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卧式风机盘管（FP-10）</w:t>
            </w:r>
          </w:p>
        </w:tc>
        <w:tc>
          <w:tcPr>
            <w:tcW w:w="6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897BAA">
            <w:pPr>
              <w:widowControl/>
              <w:spacing w:line="360" w:lineRule="auto"/>
              <w:jc w:val="left"/>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1.名称：卧式风机盘管（FP-10）</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2.型号及规格：制冷量：8000W；制热量：13808W；额定风量：1416m³/h；功率：149W/220V；水流量：22.93L/min；机外静压：30Pa；7右式，4左氏，带下回风箱，3排管，按中档计</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3.含弹簧减震器（变形量12mm）、保温软接（150mm）、金属波纹软管（200mm）、PVC透明软管（壁厚0.7mm）、风管及阀门等安装</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4.空调系统末端设备吊装时设优质弹簧减振吊钩，接风管处以防火软接相连。风机盘管进出口与风管连接处采用保温型防火软管，防火软管要求带钢丝撑筋，软管长度200~250mm。控制面板及其它配件由设备供货商配带，控制面板与设备之间的信号线（管）由空调单位施工，该部分结算时不单独计取，业主可根据需要为室内机设置遥控器或控制面板。</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5.详见设计说明</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59F2A4">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BE34CD">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158</w:t>
            </w:r>
          </w:p>
        </w:tc>
      </w:tr>
      <w:tr w14:paraId="4FEED4B2">
        <w:tblPrEx>
          <w:tblCellMar>
            <w:top w:w="0" w:type="dxa"/>
            <w:left w:w="0" w:type="dxa"/>
            <w:bottom w:w="0" w:type="dxa"/>
            <w:right w:w="0" w:type="dxa"/>
          </w:tblCellMar>
        </w:tblPrEx>
        <w:trPr>
          <w:trHeight w:val="1845" w:hRule="atLeast"/>
        </w:trPr>
        <w:tc>
          <w:tcPr>
            <w:tcW w:w="5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6F931566">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7</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8CB03">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卧式风机盘管（FP-12）</w:t>
            </w:r>
          </w:p>
        </w:tc>
        <w:tc>
          <w:tcPr>
            <w:tcW w:w="6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81191D">
            <w:pPr>
              <w:widowControl/>
              <w:spacing w:line="360" w:lineRule="auto"/>
              <w:jc w:val="left"/>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1.名称：卧式风机盘管（FP-12）</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2.型号及规格：制冷量：10000W；制热量：17143W；额定风量：1652m³/h；功率：157W/220V；水流量：28.67L/min；机外静压：30Pa；右式，带下回风箱，3排管，按中档计</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3.含弹簧减震器（变形量12mm）、保温软接（150mm）、金属波纹软管（200mm）、PVC透明软管（壁厚0.7mm）、风管及阀门等安装</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4.空调系统末端设备吊装时设优质弹簧减振吊钩，接风管处以防火软接相连。风机盘管进出口与风管连接处采用保温型防火软管，防火软管要求带钢丝撑筋，软管长度200~250mm。控制面板及其它配件由设备供货商配带，控制面板与设备之间的信号线（管）由空调单位施工，该部分结算时不单独计取，业主可根据需要为室内机设置遥控器或控制面板。</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5.详见设计说明</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AD6472">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34D71">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w:t>
            </w:r>
          </w:p>
        </w:tc>
      </w:tr>
      <w:tr w14:paraId="10799E49">
        <w:tblPrEx>
          <w:tblCellMar>
            <w:top w:w="0" w:type="dxa"/>
            <w:left w:w="0" w:type="dxa"/>
            <w:bottom w:w="0" w:type="dxa"/>
            <w:right w:w="0" w:type="dxa"/>
          </w:tblCellMar>
        </w:tblPrEx>
        <w:trPr>
          <w:trHeight w:val="1850" w:hRule="atLeast"/>
        </w:trPr>
        <w:tc>
          <w:tcPr>
            <w:tcW w:w="563" w:type="dxa"/>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1862990B">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8</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95EF73">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卧式风机盘管（FP-5）</w:t>
            </w:r>
          </w:p>
        </w:tc>
        <w:tc>
          <w:tcPr>
            <w:tcW w:w="6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0FC7F3">
            <w:pPr>
              <w:widowControl/>
              <w:spacing w:line="360" w:lineRule="auto"/>
              <w:jc w:val="left"/>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1.名称：卧式风机盘管（FP-5）</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2.型号及规格：制冷量：4300W；制热量：7396W；额定风量：691m³/h；功率：67W/220V；水流量：12.33L/min；机外静压：30Pa；右式，带下回风箱，3排管，按中档计</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3.含弹簧减震器（变形量12mm）、保温软接（150mm）、金属波纹软管（200mm）、PVC透明软管（壁厚0.7mm）、风管及阀门等安装</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4.空调系统末端设备吊装时设优质弹簧减振吊钩，接风管处以防火软接相连。风机盘管进出口与风管连接处采用保温型防火软管，防火软管要求带钢丝撑筋，软管长度200~250mm。控制面板及其它配件由设备供货商配带，控制面板与设备之间的信号线（管）由空调单位施工，该部分结算时不单独计取，业主可根据需要为室内机设置遥控器或控制面板。</w:t>
            </w:r>
            <w:r>
              <w:rPr>
                <w:rFonts w:hint="eastAsia" w:asciiTheme="minorEastAsia" w:hAnsiTheme="minorEastAsia" w:eastAsiaTheme="minorEastAsia" w:cstheme="minorEastAsia"/>
                <w:color w:val="000000"/>
                <w:szCs w:val="21"/>
                <w:lang w:bidi="ar"/>
              </w:rPr>
              <w:br w:type="textWrapping"/>
            </w:r>
            <w:r>
              <w:rPr>
                <w:rFonts w:hint="eastAsia" w:asciiTheme="minorEastAsia" w:hAnsiTheme="minorEastAsia" w:eastAsiaTheme="minorEastAsia" w:cstheme="minorEastAsia"/>
                <w:color w:val="000000"/>
                <w:szCs w:val="21"/>
                <w:lang w:bidi="ar"/>
              </w:rPr>
              <w:t>5.详见设计说明</w:t>
            </w:r>
          </w:p>
        </w:tc>
        <w:tc>
          <w:tcPr>
            <w:tcW w:w="61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767F76">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台</w:t>
            </w:r>
          </w:p>
        </w:tc>
        <w:tc>
          <w:tcPr>
            <w:tcW w:w="5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047E99">
            <w:pPr>
              <w:widowControl/>
              <w:spacing w:line="360" w:lineRule="auto"/>
              <w:jc w:val="center"/>
              <w:textAlignment w:val="center"/>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bidi="ar"/>
              </w:rPr>
              <w:t>3</w:t>
            </w:r>
          </w:p>
        </w:tc>
      </w:tr>
    </w:tbl>
    <w:p w14:paraId="24BA0846">
      <w:pPr>
        <w:overflowPunct w:val="0"/>
        <w:topLinePunct/>
        <w:snapToGrid w:val="0"/>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8.材料学科楼设备清单</w:t>
      </w:r>
    </w:p>
    <w:tbl>
      <w:tblPr>
        <w:tblStyle w:val="46"/>
        <w:tblW w:w="9620" w:type="dxa"/>
        <w:tblInd w:w="0" w:type="dxa"/>
        <w:tblLayout w:type="fixed"/>
        <w:tblCellMar>
          <w:top w:w="0" w:type="dxa"/>
          <w:left w:w="0" w:type="dxa"/>
          <w:bottom w:w="0" w:type="dxa"/>
          <w:right w:w="0" w:type="dxa"/>
        </w:tblCellMar>
      </w:tblPr>
      <w:tblGrid>
        <w:gridCol w:w="1538"/>
        <w:gridCol w:w="3272"/>
        <w:gridCol w:w="2405"/>
        <w:gridCol w:w="2405"/>
      </w:tblGrid>
      <w:tr w14:paraId="0610773C">
        <w:tblPrEx>
          <w:tblCellMar>
            <w:top w:w="0" w:type="dxa"/>
            <w:left w:w="0" w:type="dxa"/>
            <w:bottom w:w="0" w:type="dxa"/>
            <w:right w:w="0" w:type="dxa"/>
          </w:tblCellMar>
        </w:tblPrEx>
        <w:trPr>
          <w:trHeight w:val="880" w:hRule="atLeast"/>
        </w:trPr>
        <w:tc>
          <w:tcPr>
            <w:tcW w:w="153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DC3049">
            <w:pPr>
              <w:widowControl/>
              <w:spacing w:line="360" w:lineRule="auto"/>
              <w:jc w:val="center"/>
              <w:textAlignment w:val="center"/>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color w:val="000000"/>
                <w:sz w:val="22"/>
                <w:lang w:bidi="ar"/>
              </w:rPr>
              <w:t>序号</w:t>
            </w:r>
          </w:p>
        </w:tc>
        <w:tc>
          <w:tcPr>
            <w:tcW w:w="327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35259B">
            <w:pPr>
              <w:widowControl/>
              <w:spacing w:line="360" w:lineRule="auto"/>
              <w:jc w:val="center"/>
              <w:textAlignment w:val="center"/>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color w:val="000000"/>
                <w:sz w:val="22"/>
                <w:lang w:bidi="ar"/>
              </w:rPr>
              <w:t>设备名称</w:t>
            </w: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F070EB">
            <w:pPr>
              <w:widowControl/>
              <w:spacing w:line="360" w:lineRule="auto"/>
              <w:jc w:val="center"/>
              <w:textAlignment w:val="center"/>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color w:val="000000"/>
                <w:sz w:val="22"/>
                <w:lang w:bidi="ar"/>
              </w:rPr>
              <w:t>计量单位</w:t>
            </w:r>
          </w:p>
        </w:tc>
        <w:tc>
          <w:tcPr>
            <w:tcW w:w="24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28B766">
            <w:pPr>
              <w:widowControl/>
              <w:spacing w:line="360" w:lineRule="auto"/>
              <w:jc w:val="center"/>
              <w:textAlignment w:val="center"/>
              <w:rPr>
                <w:rFonts w:asciiTheme="minorEastAsia" w:hAnsiTheme="minorEastAsia" w:eastAsiaTheme="minorEastAsia" w:cstheme="minorEastAsia"/>
                <w:color w:val="000000"/>
                <w:sz w:val="22"/>
              </w:rPr>
            </w:pPr>
            <w:r>
              <w:rPr>
                <w:rFonts w:hint="eastAsia" w:asciiTheme="minorEastAsia" w:hAnsiTheme="minorEastAsia" w:eastAsiaTheme="minorEastAsia" w:cstheme="minorEastAsia"/>
                <w:color w:val="000000"/>
                <w:sz w:val="22"/>
                <w:lang w:bidi="ar"/>
              </w:rPr>
              <w:t>数量</w:t>
            </w:r>
          </w:p>
        </w:tc>
      </w:tr>
      <w:tr w14:paraId="37397249">
        <w:tblPrEx>
          <w:tblCellMar>
            <w:top w:w="0" w:type="dxa"/>
            <w:left w:w="0" w:type="dxa"/>
            <w:bottom w:w="0" w:type="dxa"/>
            <w:right w:w="0" w:type="dxa"/>
          </w:tblCellMar>
        </w:tblPrEx>
        <w:trPr>
          <w:trHeight w:val="880" w:hRule="atLeast"/>
        </w:trPr>
        <w:tc>
          <w:tcPr>
            <w:tcW w:w="15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BAEE98">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 xml:space="preserve">1 </w:t>
            </w:r>
          </w:p>
        </w:tc>
        <w:tc>
          <w:tcPr>
            <w:tcW w:w="32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602717">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风管式室内机WS-10.0(会议室空调)</w:t>
            </w:r>
          </w:p>
        </w:tc>
        <w:tc>
          <w:tcPr>
            <w:tcW w:w="2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C89072">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个</w:t>
            </w:r>
          </w:p>
        </w:tc>
        <w:tc>
          <w:tcPr>
            <w:tcW w:w="2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5A3F42">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 xml:space="preserve">8 </w:t>
            </w:r>
          </w:p>
        </w:tc>
      </w:tr>
      <w:tr w14:paraId="0ECD0599">
        <w:tblPrEx>
          <w:tblCellMar>
            <w:top w:w="0" w:type="dxa"/>
            <w:left w:w="0" w:type="dxa"/>
            <w:bottom w:w="0" w:type="dxa"/>
            <w:right w:w="0" w:type="dxa"/>
          </w:tblCellMar>
        </w:tblPrEx>
        <w:trPr>
          <w:trHeight w:val="880" w:hRule="atLeast"/>
        </w:trPr>
        <w:tc>
          <w:tcPr>
            <w:tcW w:w="15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E233E9">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 xml:space="preserve">2 </w:t>
            </w:r>
          </w:p>
        </w:tc>
        <w:tc>
          <w:tcPr>
            <w:tcW w:w="32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EE3FDF">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四面出风天井式室内机KS-7.1(会议室空调)</w:t>
            </w:r>
          </w:p>
        </w:tc>
        <w:tc>
          <w:tcPr>
            <w:tcW w:w="2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1519C4">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个</w:t>
            </w:r>
          </w:p>
        </w:tc>
        <w:tc>
          <w:tcPr>
            <w:tcW w:w="2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8A402E">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 xml:space="preserve">1 </w:t>
            </w:r>
          </w:p>
        </w:tc>
      </w:tr>
      <w:tr w14:paraId="091971FD">
        <w:tblPrEx>
          <w:tblCellMar>
            <w:top w:w="0" w:type="dxa"/>
            <w:left w:w="0" w:type="dxa"/>
            <w:bottom w:w="0" w:type="dxa"/>
            <w:right w:w="0" w:type="dxa"/>
          </w:tblCellMar>
        </w:tblPrEx>
        <w:trPr>
          <w:trHeight w:val="880" w:hRule="atLeast"/>
        </w:trPr>
        <w:tc>
          <w:tcPr>
            <w:tcW w:w="15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5C6CCF">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 xml:space="preserve">3 </w:t>
            </w:r>
          </w:p>
        </w:tc>
        <w:tc>
          <w:tcPr>
            <w:tcW w:w="327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C7442C">
            <w:pPr>
              <w:widowControl/>
              <w:spacing w:line="360" w:lineRule="auto"/>
              <w:jc w:val="left"/>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多联机室外机30HP(二层平台)</w:t>
            </w:r>
          </w:p>
        </w:tc>
        <w:tc>
          <w:tcPr>
            <w:tcW w:w="2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8F394E">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个</w:t>
            </w:r>
          </w:p>
        </w:tc>
        <w:tc>
          <w:tcPr>
            <w:tcW w:w="2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963FC6">
            <w:pPr>
              <w:widowControl/>
              <w:spacing w:line="360" w:lineRule="auto"/>
              <w:jc w:val="center"/>
              <w:textAlignment w:val="center"/>
              <w:rPr>
                <w:rFonts w:asciiTheme="minorEastAsia" w:hAnsiTheme="minorEastAsia" w:eastAsiaTheme="minorEastAsia" w:cstheme="minorEastAsia"/>
                <w:color w:val="000000"/>
                <w:sz w:val="20"/>
                <w:szCs w:val="20"/>
              </w:rPr>
            </w:pPr>
            <w:r>
              <w:rPr>
                <w:rFonts w:hint="eastAsia" w:asciiTheme="minorEastAsia" w:hAnsiTheme="minorEastAsia" w:eastAsiaTheme="minorEastAsia" w:cstheme="minorEastAsia"/>
                <w:color w:val="000000"/>
                <w:sz w:val="20"/>
                <w:szCs w:val="20"/>
                <w:lang w:bidi="ar"/>
              </w:rPr>
              <w:t xml:space="preserve">1 </w:t>
            </w:r>
          </w:p>
        </w:tc>
      </w:tr>
    </w:tbl>
    <w:p w14:paraId="3036AF7B">
      <w:pPr>
        <w:overflowPunct w:val="0"/>
        <w:topLinePunct/>
        <w:snapToGrid w:val="0"/>
        <w:spacing w:line="360" w:lineRule="auto"/>
        <w:rPr>
          <w:rFonts w:asciiTheme="minorEastAsia" w:hAnsiTheme="minorEastAsia" w:eastAsiaTheme="minorEastAsia" w:cstheme="minorEastAsia"/>
          <w:b/>
          <w:bCs/>
          <w:szCs w:val="21"/>
        </w:rPr>
      </w:pPr>
    </w:p>
    <w:p w14:paraId="3CF6E0D8">
      <w:pPr>
        <w:overflowPunct w:val="0"/>
        <w:topLinePunct/>
        <w:snapToGrid w:val="0"/>
        <w:spacing w:line="360" w:lineRule="auto"/>
        <w:ind w:firstLine="422" w:firstLineChars="20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9.青春剧场设备清单</w:t>
      </w:r>
    </w:p>
    <w:tbl>
      <w:tblPr>
        <w:tblStyle w:val="46"/>
        <w:tblW w:w="10098" w:type="dxa"/>
        <w:tblInd w:w="0" w:type="dxa"/>
        <w:tblLayout w:type="autofit"/>
        <w:tblCellMar>
          <w:top w:w="0" w:type="dxa"/>
          <w:left w:w="0" w:type="dxa"/>
          <w:bottom w:w="0" w:type="dxa"/>
          <w:right w:w="0" w:type="dxa"/>
        </w:tblCellMar>
      </w:tblPr>
      <w:tblGrid>
        <w:gridCol w:w="1203"/>
        <w:gridCol w:w="3129"/>
        <w:gridCol w:w="2685"/>
        <w:gridCol w:w="3081"/>
      </w:tblGrid>
      <w:tr w14:paraId="668F0649">
        <w:tblPrEx>
          <w:tblCellMar>
            <w:top w:w="0" w:type="dxa"/>
            <w:left w:w="0" w:type="dxa"/>
            <w:bottom w:w="0" w:type="dxa"/>
            <w:right w:w="0" w:type="dxa"/>
          </w:tblCellMar>
        </w:tblPrEx>
        <w:trPr>
          <w:trHeight w:val="519" w:hRule="atLeast"/>
        </w:trPr>
        <w:tc>
          <w:tcPr>
            <w:tcW w:w="12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1C8C2B">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序号</w:t>
            </w:r>
          </w:p>
        </w:tc>
        <w:tc>
          <w:tcPr>
            <w:tcW w:w="3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3A3552">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设备名称</w:t>
            </w:r>
          </w:p>
        </w:tc>
        <w:tc>
          <w:tcPr>
            <w:tcW w:w="2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1C739E">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型号/规格</w:t>
            </w:r>
          </w:p>
        </w:tc>
        <w:tc>
          <w:tcPr>
            <w:tcW w:w="3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8C2C5E">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数量</w:t>
            </w:r>
          </w:p>
        </w:tc>
      </w:tr>
      <w:tr w14:paraId="2C25F664">
        <w:tblPrEx>
          <w:tblCellMar>
            <w:top w:w="0" w:type="dxa"/>
            <w:left w:w="0" w:type="dxa"/>
            <w:bottom w:w="0" w:type="dxa"/>
            <w:right w:w="0" w:type="dxa"/>
          </w:tblCellMar>
        </w:tblPrEx>
        <w:trPr>
          <w:trHeight w:val="519" w:hRule="atLeast"/>
        </w:trPr>
        <w:tc>
          <w:tcPr>
            <w:tcW w:w="12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F10D31">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1</w:t>
            </w:r>
          </w:p>
        </w:tc>
        <w:tc>
          <w:tcPr>
            <w:tcW w:w="3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93CF25">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美的商用模块机水机</w:t>
            </w:r>
          </w:p>
        </w:tc>
        <w:tc>
          <w:tcPr>
            <w:tcW w:w="2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7E76B6">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LSQWEF65M/AN1-W</w:t>
            </w:r>
          </w:p>
        </w:tc>
        <w:tc>
          <w:tcPr>
            <w:tcW w:w="3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D0DC5">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5</w:t>
            </w:r>
          </w:p>
        </w:tc>
      </w:tr>
      <w:tr w14:paraId="4FE245C3">
        <w:tblPrEx>
          <w:tblCellMar>
            <w:top w:w="0" w:type="dxa"/>
            <w:left w:w="0" w:type="dxa"/>
            <w:bottom w:w="0" w:type="dxa"/>
            <w:right w:w="0" w:type="dxa"/>
          </w:tblCellMar>
        </w:tblPrEx>
        <w:trPr>
          <w:trHeight w:val="528" w:hRule="atLeast"/>
        </w:trPr>
        <w:tc>
          <w:tcPr>
            <w:tcW w:w="120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6A1A2B">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2</w:t>
            </w:r>
          </w:p>
        </w:tc>
        <w:tc>
          <w:tcPr>
            <w:tcW w:w="31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7AB42B">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循环水泵</w:t>
            </w:r>
          </w:p>
        </w:tc>
        <w:tc>
          <w:tcPr>
            <w:tcW w:w="26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5EB994">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100kQZ75-32-11</w:t>
            </w:r>
          </w:p>
        </w:tc>
        <w:tc>
          <w:tcPr>
            <w:tcW w:w="308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022215">
            <w:pPr>
              <w:widowControl/>
              <w:spacing w:line="360" w:lineRule="auto"/>
              <w:jc w:val="center"/>
              <w:textAlignment w:val="center"/>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2</w:t>
            </w:r>
          </w:p>
        </w:tc>
      </w:tr>
    </w:tbl>
    <w:p w14:paraId="369B2447">
      <w:pPr>
        <w:overflowPunct w:val="0"/>
        <w:topLinePunct/>
        <w:snapToGrid w:val="0"/>
        <w:spacing w:line="360" w:lineRule="auto"/>
        <w:rPr>
          <w:rFonts w:ascii="宋体" w:hAnsi="宋体" w:cs="宋体"/>
          <w:b/>
          <w:bCs/>
          <w:szCs w:val="21"/>
        </w:rPr>
      </w:pPr>
    </w:p>
    <w:p w14:paraId="78CB9AD8">
      <w:pPr>
        <w:overflowPunct w:val="0"/>
        <w:topLinePunct/>
        <w:snapToGrid w:val="0"/>
        <w:spacing w:line="360" w:lineRule="auto"/>
        <w:ind w:firstLine="420" w:firstLineChars="200"/>
        <w:rPr>
          <w:rFonts w:ascii="宋体" w:hAnsi="宋体" w:cs="宋体"/>
          <w:szCs w:val="21"/>
        </w:rPr>
      </w:pPr>
    </w:p>
    <w:p w14:paraId="3600559E">
      <w:pPr>
        <w:overflowPunct w:val="0"/>
        <w:topLinePunct/>
        <w:snapToGrid w:val="0"/>
        <w:spacing w:line="360" w:lineRule="auto"/>
        <w:ind w:firstLine="420" w:firstLineChars="200"/>
        <w:rPr>
          <w:rFonts w:ascii="宋体" w:hAnsi="宋体" w:cs="宋体"/>
          <w:szCs w:val="21"/>
        </w:rPr>
      </w:pPr>
      <w:r>
        <w:rPr>
          <w:rFonts w:hint="eastAsia" w:ascii="宋体" w:hAnsi="宋体" w:cs="宋体"/>
          <w:szCs w:val="21"/>
        </w:rPr>
        <w:t>（三）补充说明：</w:t>
      </w:r>
    </w:p>
    <w:p w14:paraId="45E15FB2">
      <w:pPr>
        <w:overflowPunct w:val="0"/>
        <w:topLinePunct/>
        <w:snapToGrid w:val="0"/>
        <w:spacing w:line="360" w:lineRule="auto"/>
        <w:ind w:firstLine="420" w:firstLineChars="200"/>
        <w:rPr>
          <w:rFonts w:ascii="宋体" w:hAnsi="宋体" w:cs="宋体"/>
          <w:b/>
          <w:szCs w:val="21"/>
          <w:lang w:val="zh-CN"/>
        </w:rPr>
      </w:pPr>
      <w:r>
        <w:rPr>
          <w:rFonts w:hint="eastAsia" w:ascii="宋体" w:hAnsi="宋体" w:cs="宋体"/>
          <w:szCs w:val="21"/>
        </w:rPr>
        <w:t>采购人向供应商提供的资料和数据，仅供供应商投标时参考，供应商须自行全面、细致地考察项目情况，以充分了解任何可能会影响到投标价格的事项，并在投标中给予充分考虑。在提交响应文件之后，若供应商以误解项目情况或其他任何理由提出修改投标价格的要求，将不获考虑，由此产生的风险由供应商自行承担。</w:t>
      </w:r>
    </w:p>
    <w:p w14:paraId="72210C93">
      <w:pPr>
        <w:overflowPunct w:val="0"/>
        <w:topLinePunct/>
        <w:snapToGrid w:val="0"/>
        <w:spacing w:line="360" w:lineRule="auto"/>
        <w:ind w:firstLine="422" w:firstLineChars="200"/>
        <w:rPr>
          <w:rFonts w:ascii="宋体" w:hAnsi="宋体" w:cs="宋体"/>
          <w:b/>
          <w:szCs w:val="21"/>
          <w:lang w:val="zh-CN"/>
        </w:rPr>
      </w:pPr>
      <w:r>
        <w:rPr>
          <w:rFonts w:hint="eastAsia" w:ascii="宋体" w:hAnsi="宋体" w:cs="宋体"/>
          <w:b/>
          <w:szCs w:val="21"/>
          <w:lang w:val="zh-CN"/>
        </w:rPr>
        <w:t>五、中央空调设施维修保养作业要求</w:t>
      </w:r>
    </w:p>
    <w:p w14:paraId="78EC463B">
      <w:pPr>
        <w:overflowPunct w:val="0"/>
        <w:topLinePunct/>
        <w:snapToGrid w:val="0"/>
        <w:spacing w:line="360" w:lineRule="auto"/>
        <w:ind w:firstLine="413" w:firstLineChars="196"/>
        <w:rPr>
          <w:rFonts w:ascii="宋体" w:hAnsi="宋体" w:cs="宋体"/>
          <w:b/>
          <w:szCs w:val="21"/>
          <w:lang w:val="zh-CN"/>
        </w:rPr>
      </w:pPr>
      <w:r>
        <w:rPr>
          <w:rFonts w:hint="eastAsia" w:ascii="宋体" w:hAnsi="宋体" w:cs="宋体"/>
          <w:b/>
          <w:szCs w:val="21"/>
          <w:lang w:val="zh-CN"/>
        </w:rPr>
        <w:t>（</w:t>
      </w:r>
      <w:r>
        <w:rPr>
          <w:rFonts w:hint="eastAsia" w:ascii="宋体" w:hAnsi="宋体" w:cs="宋体"/>
          <w:b/>
          <w:szCs w:val="21"/>
        </w:rPr>
        <w:t>一</w:t>
      </w:r>
      <w:r>
        <w:rPr>
          <w:rFonts w:hint="eastAsia" w:ascii="宋体" w:hAnsi="宋体" w:cs="宋体"/>
          <w:b/>
          <w:szCs w:val="21"/>
          <w:lang w:val="zh-CN"/>
        </w:rPr>
        <w:t>）维修排故</w:t>
      </w:r>
    </w:p>
    <w:p w14:paraId="1B4F35C1">
      <w:pPr>
        <w:tabs>
          <w:tab w:val="left" w:pos="1260"/>
        </w:tabs>
        <w:spacing w:line="360" w:lineRule="auto"/>
        <w:ind w:firstLine="420" w:firstLineChars="200"/>
        <w:rPr>
          <w:rFonts w:ascii="宋体" w:hAnsi="宋体" w:cs="宋体"/>
          <w:szCs w:val="21"/>
        </w:rPr>
      </w:pPr>
      <w:r>
        <w:rPr>
          <w:rFonts w:hint="eastAsia" w:ascii="宋体" w:hAnsi="宋体" w:cs="宋体"/>
          <w:szCs w:val="21"/>
        </w:rPr>
        <w:t>当供应商接到报修通知时，应在2小时内立即派员赶赴现场，并进行检修。一般故障24小时内修复，重大故障72小时内必须恢复。如不能恢复，双倍扣除从报修至恢复这段时间的维保费用。如果供应商维修不及时，采购人可以请第三方开展维修，所发生维修人工费用从维保费用中扣除。</w:t>
      </w:r>
    </w:p>
    <w:p w14:paraId="48CDEB61">
      <w:pPr>
        <w:overflowPunct w:val="0"/>
        <w:topLinePunct/>
        <w:snapToGrid w:val="0"/>
        <w:spacing w:line="360" w:lineRule="auto"/>
        <w:ind w:firstLine="413" w:firstLineChars="196"/>
        <w:rPr>
          <w:rFonts w:ascii="宋体" w:hAnsi="宋体" w:cs="宋体"/>
          <w:b/>
          <w:szCs w:val="21"/>
          <w:lang w:val="zh-CN"/>
        </w:rPr>
      </w:pPr>
      <w:r>
        <w:rPr>
          <w:rFonts w:hint="eastAsia" w:ascii="宋体" w:hAnsi="宋体" w:cs="宋体"/>
          <w:b/>
          <w:szCs w:val="21"/>
          <w:lang w:val="zh-CN"/>
        </w:rPr>
        <w:t>（</w:t>
      </w:r>
      <w:r>
        <w:rPr>
          <w:rFonts w:hint="eastAsia" w:ascii="宋体" w:hAnsi="宋体" w:cs="宋体"/>
          <w:b/>
          <w:szCs w:val="21"/>
        </w:rPr>
        <w:t>二</w:t>
      </w:r>
      <w:r>
        <w:rPr>
          <w:rFonts w:hint="eastAsia" w:ascii="宋体" w:hAnsi="宋体" w:cs="宋体"/>
          <w:b/>
          <w:szCs w:val="21"/>
          <w:lang w:val="zh-CN"/>
        </w:rPr>
        <w:t>）中央空调系统具体维保要求</w:t>
      </w:r>
      <w:bookmarkStart w:id="6" w:name="_Toc261856726"/>
    </w:p>
    <w:p w14:paraId="1ECBBFE8">
      <w:pPr>
        <w:overflowPunct w:val="0"/>
        <w:topLinePunct/>
        <w:snapToGrid w:val="0"/>
        <w:spacing w:line="360" w:lineRule="auto"/>
        <w:ind w:firstLine="413" w:firstLineChars="196"/>
        <w:rPr>
          <w:rFonts w:ascii="宋体" w:hAnsi="宋体" w:cs="宋体"/>
          <w:b/>
          <w:szCs w:val="21"/>
        </w:rPr>
      </w:pPr>
      <w:r>
        <w:rPr>
          <w:rFonts w:hint="eastAsia" w:ascii="宋体" w:hAnsi="宋体" w:cs="宋体"/>
          <w:b/>
          <w:szCs w:val="21"/>
        </w:rPr>
        <w:t>1、每月检查项目</w:t>
      </w:r>
      <w:bookmarkEnd w:id="6"/>
    </w:p>
    <w:p w14:paraId="098DEEB1">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（1）检查水系统；</w:t>
      </w:r>
    </w:p>
    <w:p w14:paraId="250AB3C0">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（2）检查管道、阀门有无漏水，阀门是否位于开启状态；</w:t>
      </w:r>
    </w:p>
    <w:p w14:paraId="269E901D">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（3）检查主机是否正常；</w:t>
      </w:r>
    </w:p>
    <w:p w14:paraId="2C0B6754">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（4）检查水泵电机和控制设备用；</w:t>
      </w:r>
    </w:p>
    <w:p w14:paraId="4C87BD3C">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（5）检查风机、电机和电柜；</w:t>
      </w:r>
      <w:bookmarkStart w:id="7" w:name="_Toc261856727"/>
    </w:p>
    <w:p w14:paraId="0E7377B9">
      <w:pPr>
        <w:overflowPunct w:val="0"/>
        <w:topLinePunct/>
        <w:snapToGrid w:val="0"/>
        <w:spacing w:line="360" w:lineRule="auto"/>
        <w:ind w:firstLine="413" w:firstLineChars="196"/>
        <w:rPr>
          <w:rFonts w:ascii="宋体" w:hAnsi="宋体" w:cs="宋体"/>
          <w:b/>
          <w:szCs w:val="21"/>
        </w:rPr>
      </w:pPr>
      <w:r>
        <w:rPr>
          <w:rFonts w:hint="eastAsia" w:ascii="宋体" w:hAnsi="宋体" w:cs="宋体"/>
          <w:b/>
          <w:szCs w:val="21"/>
        </w:rPr>
        <w:t>2、每季检查项目</w:t>
      </w:r>
      <w:bookmarkEnd w:id="7"/>
    </w:p>
    <w:p w14:paraId="7EC4AE46">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（1）检查风机清洗过滤网；</w:t>
      </w:r>
    </w:p>
    <w:p w14:paraId="5A5EAADD">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（2）检查水泵控制系统</w:t>
      </w:r>
    </w:p>
    <w:p w14:paraId="7CCDCECD">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（3）检查主机板换、主机散热器及系统管路；</w:t>
      </w:r>
    </w:p>
    <w:p w14:paraId="7E838B99">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（4）检查主机房各水泵及电机和电器设备；</w:t>
      </w:r>
    </w:p>
    <w:p w14:paraId="178F79F9">
      <w:pPr>
        <w:overflowPunct w:val="0"/>
        <w:topLinePunct/>
        <w:snapToGrid w:val="0"/>
        <w:spacing w:line="360" w:lineRule="auto"/>
        <w:ind w:firstLine="411" w:firstLineChars="196"/>
        <w:rPr>
          <w:rFonts w:ascii="宋体" w:hAnsi="宋体" w:cs="宋体"/>
          <w:szCs w:val="21"/>
          <w:lang w:val="zh-CN"/>
        </w:rPr>
      </w:pPr>
      <w:r>
        <w:rPr>
          <w:rFonts w:hint="eastAsia" w:ascii="宋体" w:hAnsi="宋体" w:cs="宋体"/>
          <w:szCs w:val="21"/>
        </w:rPr>
        <w:t>（5）检查主机房</w:t>
      </w:r>
      <w:r>
        <w:rPr>
          <w:rFonts w:hint="eastAsia" w:ascii="宋体" w:hAnsi="宋体" w:cs="宋体"/>
          <w:szCs w:val="21"/>
          <w:lang w:val="zh-CN"/>
        </w:rPr>
        <w:t>电机、电柜</w:t>
      </w:r>
      <w:bookmarkStart w:id="8" w:name="_Toc261856728"/>
    </w:p>
    <w:p w14:paraId="76471601">
      <w:pPr>
        <w:overflowPunct w:val="0"/>
        <w:topLinePunct/>
        <w:snapToGrid w:val="0"/>
        <w:spacing w:line="360" w:lineRule="auto"/>
        <w:ind w:firstLine="413" w:firstLineChars="196"/>
        <w:rPr>
          <w:rFonts w:ascii="宋体" w:hAnsi="宋体" w:cs="宋体"/>
          <w:b/>
          <w:szCs w:val="21"/>
        </w:rPr>
      </w:pPr>
      <w:r>
        <w:rPr>
          <w:rFonts w:hint="eastAsia" w:ascii="宋体" w:hAnsi="宋体" w:cs="宋体"/>
          <w:b/>
          <w:szCs w:val="21"/>
        </w:rPr>
        <w:t>3、每年检查项目</w:t>
      </w:r>
      <w:bookmarkEnd w:id="8"/>
    </w:p>
    <w:p w14:paraId="20240852">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（1）检查电动机是否损伤、锈蚀，机械性能是否良好；</w:t>
      </w:r>
    </w:p>
    <w:p w14:paraId="215FF141">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（2）检查水泵轴与电动机连接部位是否松动、变形、损伤和严重锈蚀；</w:t>
      </w:r>
    </w:p>
    <w:p w14:paraId="78B71EAE">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（3）检查轴承润滑油是否加足，油污严重污染、变质现象，用手转动检查转动是否正常；</w:t>
      </w:r>
    </w:p>
    <w:p w14:paraId="2420F1C6">
      <w:pPr>
        <w:overflowPunct w:val="0"/>
        <w:topLinePunct/>
        <w:snapToGrid w:val="0"/>
        <w:spacing w:line="360" w:lineRule="auto"/>
        <w:ind w:firstLine="411" w:firstLineChars="196"/>
        <w:rPr>
          <w:rFonts w:ascii="宋体" w:hAnsi="宋体" w:cs="宋体"/>
          <w:szCs w:val="21"/>
        </w:rPr>
      </w:pPr>
      <w:r>
        <w:rPr>
          <w:rFonts w:hint="eastAsia" w:ascii="宋体" w:hAnsi="宋体" w:cs="宋体"/>
          <w:szCs w:val="21"/>
        </w:rPr>
        <w:t>（4）检查继电器是否脱落、松动，接触器接点是否烧损。</w:t>
      </w:r>
    </w:p>
    <w:p w14:paraId="1EE7F673">
      <w:pPr>
        <w:overflowPunct w:val="0"/>
        <w:topLinePunct/>
        <w:snapToGrid w:val="0"/>
        <w:spacing w:line="360" w:lineRule="auto"/>
        <w:ind w:firstLine="422" w:firstLineChars="200"/>
        <w:rPr>
          <w:rFonts w:ascii="宋体" w:hAnsi="宋体" w:cs="宋体"/>
          <w:b/>
          <w:szCs w:val="21"/>
          <w:lang w:val="zh-CN"/>
        </w:rPr>
      </w:pPr>
      <w:r>
        <w:rPr>
          <w:rFonts w:hint="eastAsia" w:ascii="宋体" w:hAnsi="宋体" w:cs="宋体"/>
          <w:b/>
          <w:szCs w:val="21"/>
          <w:lang w:val="zh-CN"/>
        </w:rPr>
        <w:t>六、维保计划及小结</w:t>
      </w:r>
    </w:p>
    <w:p w14:paraId="43E65220">
      <w:pPr>
        <w:snapToGrid w:val="0"/>
        <w:spacing w:line="360" w:lineRule="auto"/>
        <w:ind w:firstLine="420" w:firstLineChars="200"/>
        <w:rPr>
          <w:rFonts w:ascii="宋体" w:hAnsi="宋体" w:cs="宋体"/>
          <w:szCs w:val="21"/>
        </w:rPr>
      </w:pPr>
      <w:r>
        <w:rPr>
          <w:rFonts w:hint="eastAsia" w:ascii="宋体" w:hAnsi="宋体" w:cs="宋体"/>
          <w:szCs w:val="21"/>
        </w:rPr>
        <w:t>（一）成交供应商在签订合同后一周内，编制月、季度、年度维保计划，提交采购人审核。维保服务期满，编制服务期内维修保养总结，并提交采购人审核。</w:t>
      </w:r>
      <w:bookmarkStart w:id="9" w:name="_Toc261856748"/>
    </w:p>
    <w:bookmarkEnd w:id="9"/>
    <w:p w14:paraId="75E95FE0">
      <w:pPr>
        <w:snapToGrid w:val="0"/>
        <w:spacing w:line="360" w:lineRule="auto"/>
        <w:ind w:firstLine="420" w:firstLineChars="200"/>
        <w:rPr>
          <w:rFonts w:ascii="宋体" w:hAnsi="宋体" w:cs="宋体"/>
          <w:szCs w:val="21"/>
          <w:lang w:val="zh-CN"/>
        </w:rPr>
      </w:pPr>
      <w:r>
        <w:rPr>
          <w:rFonts w:hint="eastAsia" w:ascii="宋体" w:hAnsi="宋体" w:cs="宋体"/>
          <w:szCs w:val="21"/>
        </w:rPr>
        <w:t>（二）</w:t>
      </w:r>
      <w:r>
        <w:rPr>
          <w:rFonts w:hint="eastAsia" w:ascii="宋体" w:hAnsi="宋体" w:cs="宋体"/>
          <w:szCs w:val="21"/>
          <w:lang w:val="zh-CN"/>
        </w:rPr>
        <w:t>成交供应商在合同订立后梳理维保范围内中央空调设施清单、和设备分布明细图、提交采购人。</w:t>
      </w:r>
    </w:p>
    <w:p w14:paraId="151014CE">
      <w:pPr>
        <w:snapToGrid w:val="0"/>
        <w:spacing w:line="360" w:lineRule="auto"/>
        <w:ind w:firstLine="420" w:firstLineChars="200"/>
        <w:rPr>
          <w:rFonts w:ascii="宋体" w:hAnsi="宋体" w:cs="宋体"/>
          <w:szCs w:val="21"/>
          <w:lang w:val="zh-CN"/>
        </w:rPr>
      </w:pPr>
      <w:r>
        <w:rPr>
          <w:rFonts w:hint="eastAsia" w:ascii="宋体" w:hAnsi="宋体" w:cs="宋体"/>
          <w:szCs w:val="21"/>
        </w:rPr>
        <w:t>（三）</w:t>
      </w:r>
      <w:r>
        <w:rPr>
          <w:rFonts w:hint="eastAsia" w:ascii="宋体" w:hAnsi="宋体" w:cs="宋体"/>
          <w:szCs w:val="21"/>
          <w:lang w:val="zh-CN"/>
        </w:rPr>
        <w:t>原则上</w:t>
      </w:r>
      <w:r>
        <w:rPr>
          <w:rFonts w:hint="eastAsia" w:ascii="宋体" w:hAnsi="宋体" w:cs="宋体"/>
          <w:szCs w:val="21"/>
        </w:rPr>
        <w:t>采购人</w:t>
      </w:r>
      <w:r>
        <w:rPr>
          <w:rFonts w:hint="eastAsia" w:ascii="宋体" w:hAnsi="宋体" w:cs="宋体"/>
          <w:szCs w:val="21"/>
          <w:lang w:val="zh-CN"/>
        </w:rPr>
        <w:t>所保养的中央空调设备需大修或中修一般由成交供应商负责，若成交供应商报价过高，</w:t>
      </w:r>
      <w:r>
        <w:rPr>
          <w:rFonts w:hint="eastAsia" w:ascii="宋体" w:hAnsi="宋体" w:cs="宋体"/>
          <w:szCs w:val="21"/>
        </w:rPr>
        <w:t>采购人</w:t>
      </w:r>
      <w:r>
        <w:rPr>
          <w:rFonts w:hint="eastAsia" w:ascii="宋体" w:hAnsi="宋体" w:cs="宋体"/>
          <w:szCs w:val="21"/>
          <w:lang w:val="zh-CN"/>
        </w:rPr>
        <w:t>有权选择其他单位作为设施设备大修或中修的维修单位，且成交供应商应无条件免费配合</w:t>
      </w:r>
      <w:r>
        <w:rPr>
          <w:rFonts w:hint="eastAsia" w:ascii="宋体" w:hAnsi="宋体" w:cs="宋体"/>
          <w:szCs w:val="21"/>
        </w:rPr>
        <w:t>采购人</w:t>
      </w:r>
      <w:r>
        <w:rPr>
          <w:rFonts w:hint="eastAsia" w:ascii="宋体" w:hAnsi="宋体" w:cs="宋体"/>
          <w:szCs w:val="21"/>
          <w:lang w:val="zh-CN"/>
        </w:rPr>
        <w:t>的工作。</w:t>
      </w:r>
    </w:p>
    <w:p w14:paraId="24FAE334">
      <w:pPr>
        <w:snapToGrid w:val="0"/>
        <w:spacing w:line="360" w:lineRule="auto"/>
        <w:ind w:firstLine="422" w:firstLineChars="200"/>
        <w:rPr>
          <w:rFonts w:ascii="宋体" w:hAnsi="宋体" w:cs="宋体"/>
          <w:b/>
          <w:szCs w:val="21"/>
          <w:lang w:val="zh-CN"/>
        </w:rPr>
      </w:pPr>
      <w:r>
        <w:rPr>
          <w:rFonts w:hint="eastAsia" w:ascii="宋体" w:hAnsi="宋体" w:cs="宋体"/>
          <w:b/>
          <w:szCs w:val="21"/>
          <w:lang w:val="zh-CN"/>
        </w:rPr>
        <w:t>七、满意度调查：</w:t>
      </w:r>
    </w:p>
    <w:p w14:paraId="47EAF67D">
      <w:pPr>
        <w:snapToGrid w:val="0"/>
        <w:spacing w:line="360" w:lineRule="auto"/>
        <w:ind w:firstLine="420" w:firstLineChars="200"/>
        <w:rPr>
          <w:rFonts w:ascii="宋体" w:hAnsi="宋体" w:cs="宋体"/>
          <w:szCs w:val="21"/>
          <w:lang w:val="zh-CN"/>
        </w:rPr>
      </w:pPr>
      <w:r>
        <w:rPr>
          <w:rFonts w:hint="eastAsia" w:ascii="宋体" w:hAnsi="宋体" w:cs="宋体"/>
          <w:szCs w:val="21"/>
          <w:lang w:val="zh-CN"/>
        </w:rPr>
        <w:t>每个维保年结束后，</w:t>
      </w:r>
      <w:r>
        <w:rPr>
          <w:rFonts w:hint="eastAsia" w:ascii="宋体" w:hAnsi="宋体" w:cs="宋体"/>
          <w:szCs w:val="21"/>
        </w:rPr>
        <w:t>采购人</w:t>
      </w:r>
      <w:r>
        <w:rPr>
          <w:rFonts w:hint="eastAsia" w:ascii="宋体" w:hAnsi="宋体" w:cs="宋体"/>
          <w:szCs w:val="21"/>
          <w:lang w:val="zh-CN"/>
        </w:rPr>
        <w:t>将通过发放调查问卷的方式对</w:t>
      </w:r>
      <w:r>
        <w:rPr>
          <w:rFonts w:hint="eastAsia" w:ascii="宋体" w:hAnsi="宋体" w:cs="宋体"/>
          <w:szCs w:val="21"/>
        </w:rPr>
        <w:t>成交供应商</w:t>
      </w:r>
      <w:r>
        <w:rPr>
          <w:rFonts w:hint="eastAsia" w:ascii="宋体" w:hAnsi="宋体" w:cs="宋体"/>
          <w:szCs w:val="21"/>
          <w:lang w:val="zh-CN"/>
        </w:rPr>
        <w:t>的服务质量进行考核，考核合格后（调查问卷满意率≥80%，调查问卷中评价等级选择非常满意、满意视为满意，选择一般、不满意视为不满意），方可续签下一维保年合同。调查问卷如下：</w:t>
      </w:r>
    </w:p>
    <w:p w14:paraId="1BFF06E2">
      <w:pPr>
        <w:rPr>
          <w:rFonts w:ascii="宋体" w:hAnsi="宋体" w:cs="宋体"/>
          <w:b/>
          <w:szCs w:val="21"/>
        </w:rPr>
      </w:pPr>
    </w:p>
    <w:p w14:paraId="21B7CE0A">
      <w:pPr>
        <w:spacing w:line="360" w:lineRule="auto"/>
        <w:rPr>
          <w:rFonts w:ascii="宋体" w:hAnsi="宋体" w:cs="宋体"/>
          <w:b/>
          <w:szCs w:val="21"/>
          <w:lang w:val="zh-CN"/>
        </w:rPr>
      </w:pPr>
      <w:r>
        <w:rPr>
          <w:rFonts w:hint="eastAsia" w:ascii="宋体" w:hAnsi="宋体" w:cs="宋体"/>
          <w:szCs w:val="21"/>
        </w:rPr>
        <w:t xml:space="preserve">    </w:t>
      </w:r>
      <w:r>
        <w:rPr>
          <w:rFonts w:hint="eastAsia" w:ascii="宋体" w:hAnsi="宋体" w:cs="宋体"/>
          <w:b/>
          <w:szCs w:val="21"/>
          <w:lang w:val="zh-CN"/>
        </w:rPr>
        <w:t>八、其它要求</w:t>
      </w:r>
    </w:p>
    <w:p w14:paraId="2368297B">
      <w:pPr>
        <w:spacing w:line="360" w:lineRule="auto"/>
        <w:ind w:firstLine="420" w:firstLineChars="20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一</w:t>
      </w:r>
      <w:r>
        <w:rPr>
          <w:rFonts w:hint="eastAsia" w:ascii="宋体" w:hAnsi="宋体" w:cs="宋体"/>
          <w:szCs w:val="21"/>
          <w:lang w:val="zh-CN"/>
        </w:rPr>
        <w:t>）</w:t>
      </w:r>
      <w:r>
        <w:rPr>
          <w:rFonts w:hint="eastAsia" w:ascii="宋体" w:hAnsi="宋体" w:cs="宋体"/>
          <w:szCs w:val="21"/>
        </w:rPr>
        <w:t>成交供应商</w:t>
      </w:r>
      <w:r>
        <w:rPr>
          <w:rFonts w:hint="eastAsia" w:ascii="宋体" w:hAnsi="宋体" w:cs="宋体"/>
          <w:szCs w:val="21"/>
          <w:lang w:val="zh-CN"/>
        </w:rPr>
        <w:t>有责任和义务配合校方及主管部门组织的检查等相关工作。</w:t>
      </w:r>
    </w:p>
    <w:p w14:paraId="6E0C10F9">
      <w:pPr>
        <w:spacing w:line="360" w:lineRule="auto"/>
        <w:ind w:firstLine="420" w:firstLineChars="20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二</w:t>
      </w:r>
      <w:r>
        <w:rPr>
          <w:rFonts w:hint="eastAsia" w:ascii="宋体" w:hAnsi="宋体" w:cs="宋体"/>
          <w:szCs w:val="21"/>
          <w:lang w:val="zh-CN"/>
        </w:rPr>
        <w:t>）维保长驻人员必须具有相关业务的从业资格证书并供校方查验后方可上岗施工。</w:t>
      </w:r>
    </w:p>
    <w:p w14:paraId="5FF410A0">
      <w:pPr>
        <w:spacing w:line="360" w:lineRule="auto"/>
        <w:ind w:firstLine="420" w:firstLineChars="20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三</w:t>
      </w:r>
      <w:r>
        <w:rPr>
          <w:rFonts w:hint="eastAsia" w:ascii="宋体" w:hAnsi="宋体" w:cs="宋体"/>
          <w:szCs w:val="21"/>
          <w:lang w:val="zh-CN"/>
        </w:rPr>
        <w:t>）</w:t>
      </w:r>
      <w:r>
        <w:rPr>
          <w:rFonts w:hint="eastAsia" w:ascii="宋体" w:hAnsi="宋体" w:cs="宋体"/>
          <w:szCs w:val="21"/>
        </w:rPr>
        <w:t>成交供应商</w:t>
      </w:r>
      <w:r>
        <w:rPr>
          <w:rFonts w:hint="eastAsia" w:ascii="宋体" w:hAnsi="宋体" w:cs="宋体"/>
          <w:szCs w:val="21"/>
          <w:lang w:val="zh-CN"/>
        </w:rPr>
        <w:t>不得进行转包、分包，一经发现立即中止合同。</w:t>
      </w:r>
    </w:p>
    <w:p w14:paraId="312EA0D1">
      <w:pPr>
        <w:spacing w:line="360" w:lineRule="auto"/>
      </w:pPr>
      <w:r>
        <w:br w:type="page"/>
      </w:r>
    </w:p>
    <w:p w14:paraId="64DC51D5">
      <w:pPr>
        <w:pStyle w:val="264"/>
        <w:rPr>
          <w:rFonts w:asciiTheme="minorEastAsia" w:hAnsiTheme="minorEastAsia" w:eastAsiaTheme="minorEastAsia" w:cstheme="minorEastAsia"/>
          <w:b/>
          <w:bCs/>
        </w:rPr>
      </w:pPr>
      <w:r>
        <w:rPr>
          <w:rFonts w:hint="eastAsia" w:asciiTheme="minorEastAsia" w:hAnsiTheme="minorEastAsia" w:eastAsiaTheme="minorEastAsia" w:cstheme="minorEastAsia"/>
          <w:b/>
          <w:bCs/>
        </w:rPr>
        <w:t>第五章  合同主要条款及格式</w:t>
      </w:r>
    </w:p>
    <w:p w14:paraId="733C4566">
      <w:pPr>
        <w:spacing w:line="360" w:lineRule="auto"/>
        <w:jc w:val="center"/>
        <w:rPr>
          <w:b/>
          <w:szCs w:val="21"/>
        </w:rPr>
      </w:pPr>
      <w:r>
        <w:rPr>
          <w:rFonts w:hint="eastAsia"/>
          <w:b/>
          <w:szCs w:val="21"/>
        </w:rPr>
        <w:t>南京邮电大学中央空调维修保养合同</w:t>
      </w:r>
    </w:p>
    <w:p w14:paraId="6A3F3EE8">
      <w:pPr>
        <w:tabs>
          <w:tab w:val="left" w:pos="1260"/>
        </w:tabs>
        <w:spacing w:line="360" w:lineRule="auto"/>
        <w:ind w:firstLine="420" w:firstLineChars="200"/>
        <w:rPr>
          <w:rFonts w:ascii="宋体" w:hAnsi="宋体"/>
          <w:szCs w:val="21"/>
          <w:lang w:val="zh-CN"/>
        </w:rPr>
      </w:pPr>
      <w:r>
        <w:rPr>
          <w:rFonts w:hint="eastAsia" w:ascii="宋体" w:hAnsi="宋体"/>
          <w:szCs w:val="21"/>
          <w:lang w:val="zh-CN"/>
        </w:rPr>
        <w:t>双方本着友好合作的精神，经过协商，</w:t>
      </w:r>
      <w:r>
        <w:rPr>
          <w:rFonts w:hint="eastAsia" w:ascii="宋体" w:hAnsi="宋体"/>
          <w:szCs w:val="21"/>
        </w:rPr>
        <w:t>就</w:t>
      </w:r>
      <w:r>
        <w:rPr>
          <w:rFonts w:hint="eastAsia" w:asciiTheme="majorEastAsia" w:hAnsiTheme="majorEastAsia" w:eastAsiaTheme="majorEastAsia" w:cstheme="majorEastAsia"/>
          <w:szCs w:val="21"/>
        </w:rPr>
        <w:t>南京邮电大学后勤管理处2026-2029年度中央空调维保维修项目项目</w:t>
      </w:r>
      <w:r>
        <w:rPr>
          <w:rFonts w:hint="eastAsia" w:ascii="宋体" w:hAnsi="宋体"/>
          <w:szCs w:val="21"/>
          <w:lang w:val="zh-CN"/>
        </w:rPr>
        <w:t>，签订如下协议：</w:t>
      </w:r>
    </w:p>
    <w:p w14:paraId="175D3701">
      <w:pPr>
        <w:spacing w:line="360" w:lineRule="auto"/>
        <w:rPr>
          <w:rFonts w:ascii="宋体" w:hAnsi="宋体"/>
          <w:b/>
          <w:bCs/>
          <w:szCs w:val="21"/>
        </w:rPr>
      </w:pPr>
      <w:r>
        <w:rPr>
          <w:rFonts w:hint="eastAsia" w:ascii="宋体" w:hAnsi="宋体"/>
          <w:b/>
          <w:bCs/>
          <w:szCs w:val="21"/>
        </w:rPr>
        <w:t>甲方：南京邮电大学</w:t>
      </w:r>
    </w:p>
    <w:p w14:paraId="6E13EA57">
      <w:pPr>
        <w:spacing w:line="360" w:lineRule="auto"/>
        <w:rPr>
          <w:rFonts w:ascii="宋体" w:hAnsi="宋体"/>
          <w:szCs w:val="21"/>
          <w:u w:val="single"/>
        </w:rPr>
      </w:pPr>
      <w:r>
        <w:rPr>
          <w:rFonts w:hint="eastAsia" w:ascii="宋体" w:hAnsi="宋体"/>
          <w:b/>
          <w:bCs/>
          <w:szCs w:val="21"/>
        </w:rPr>
        <w:t xml:space="preserve">乙方： </w:t>
      </w:r>
    </w:p>
    <w:p w14:paraId="0D1208AA">
      <w:pPr>
        <w:pStyle w:val="279"/>
        <w:tabs>
          <w:tab w:val="left" w:pos="1260"/>
        </w:tabs>
        <w:spacing w:line="360" w:lineRule="auto"/>
        <w:ind w:left="872" w:hanging="450"/>
        <w:rPr>
          <w:rFonts w:ascii="宋体" w:hAnsi="宋体"/>
          <w:b/>
          <w:color w:val="000000"/>
          <w:szCs w:val="21"/>
          <w:lang w:val="zh-CN"/>
        </w:rPr>
      </w:pPr>
      <w:r>
        <w:rPr>
          <w:rFonts w:ascii="宋体" w:hAnsi="宋体"/>
          <w:b/>
          <w:color w:val="000000"/>
          <w:szCs w:val="21"/>
          <w:lang w:val="zh-CN"/>
        </w:rPr>
        <w:t>一、</w:t>
      </w:r>
      <w:r>
        <w:rPr>
          <w:rFonts w:hint="eastAsia" w:ascii="宋体" w:hAnsi="宋体"/>
          <w:b/>
          <w:color w:val="000000"/>
          <w:szCs w:val="21"/>
          <w:lang w:val="zh-CN"/>
        </w:rPr>
        <w:t>一般条款</w:t>
      </w:r>
    </w:p>
    <w:p w14:paraId="07E31B62">
      <w:pPr>
        <w:spacing w:line="360" w:lineRule="auto"/>
        <w:ind w:firstLine="420" w:firstLineChars="200"/>
        <w:rPr>
          <w:rFonts w:ascii="宋体" w:hAnsi="宋体"/>
          <w:color w:val="000000"/>
          <w:szCs w:val="21"/>
          <w:lang w:val="zh-CN"/>
        </w:rPr>
      </w:pPr>
      <w:r>
        <w:rPr>
          <w:rFonts w:hint="eastAsia" w:ascii="宋体" w:hAnsi="宋体"/>
          <w:color w:val="000000"/>
          <w:szCs w:val="21"/>
          <w:lang w:val="zh-CN"/>
        </w:rPr>
        <w:t xml:space="preserve">1.保养物件： </w:t>
      </w:r>
    </w:p>
    <w:tbl>
      <w:tblPr>
        <w:tblStyle w:val="46"/>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4689"/>
        <w:gridCol w:w="1559"/>
        <w:gridCol w:w="3067"/>
      </w:tblGrid>
      <w:tr w14:paraId="49B81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05" w:type="dxa"/>
            <w:vAlign w:val="center"/>
          </w:tcPr>
          <w:p w14:paraId="2E9E25DE">
            <w:pPr>
              <w:spacing w:line="360" w:lineRule="auto"/>
              <w:jc w:val="center"/>
              <w:rPr>
                <w:rFonts w:ascii="宋体" w:hAnsi="宋体"/>
                <w:szCs w:val="21"/>
              </w:rPr>
            </w:pPr>
            <w:r>
              <w:rPr>
                <w:rFonts w:hint="eastAsia" w:ascii="宋体" w:hAnsi="宋体"/>
                <w:szCs w:val="21"/>
              </w:rPr>
              <w:t>序号</w:t>
            </w:r>
          </w:p>
        </w:tc>
        <w:tc>
          <w:tcPr>
            <w:tcW w:w="4689" w:type="dxa"/>
            <w:vAlign w:val="center"/>
          </w:tcPr>
          <w:p w14:paraId="041F7006">
            <w:pPr>
              <w:spacing w:line="360" w:lineRule="auto"/>
              <w:jc w:val="center"/>
              <w:rPr>
                <w:rFonts w:ascii="宋体" w:hAnsi="宋体"/>
                <w:szCs w:val="21"/>
              </w:rPr>
            </w:pPr>
            <w:r>
              <w:rPr>
                <w:rFonts w:hint="eastAsia" w:ascii="宋体" w:hAnsi="宋体"/>
                <w:szCs w:val="21"/>
              </w:rPr>
              <w:t>分部名称</w:t>
            </w:r>
          </w:p>
        </w:tc>
        <w:tc>
          <w:tcPr>
            <w:tcW w:w="1559" w:type="dxa"/>
            <w:vAlign w:val="center"/>
          </w:tcPr>
          <w:p w14:paraId="45193666">
            <w:pPr>
              <w:spacing w:line="360" w:lineRule="auto"/>
              <w:jc w:val="center"/>
              <w:rPr>
                <w:rFonts w:ascii="宋体" w:hAnsi="宋体"/>
                <w:szCs w:val="21"/>
              </w:rPr>
            </w:pPr>
            <w:r>
              <w:rPr>
                <w:rFonts w:hint="eastAsia" w:ascii="宋体" w:hAnsi="宋体"/>
                <w:szCs w:val="21"/>
              </w:rPr>
              <w:t>总价（元/年）</w:t>
            </w:r>
          </w:p>
        </w:tc>
        <w:tc>
          <w:tcPr>
            <w:tcW w:w="3067" w:type="dxa"/>
            <w:vAlign w:val="center"/>
          </w:tcPr>
          <w:p w14:paraId="7348C4F0">
            <w:pPr>
              <w:spacing w:line="360" w:lineRule="auto"/>
              <w:jc w:val="center"/>
              <w:rPr>
                <w:rFonts w:ascii="宋体" w:hAnsi="宋体"/>
                <w:szCs w:val="21"/>
              </w:rPr>
            </w:pPr>
            <w:r>
              <w:rPr>
                <w:rFonts w:hint="eastAsia"/>
              </w:rPr>
              <w:t>《单次单价500元以上的材料费及易损易耗配件基准价格》下浮率</w:t>
            </w:r>
          </w:p>
        </w:tc>
      </w:tr>
      <w:tr w14:paraId="3401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705" w:type="dxa"/>
            <w:vAlign w:val="center"/>
          </w:tcPr>
          <w:p w14:paraId="371267C5">
            <w:pPr>
              <w:spacing w:line="360" w:lineRule="auto"/>
              <w:jc w:val="center"/>
              <w:rPr>
                <w:rFonts w:ascii="宋体" w:hAnsi="宋体"/>
                <w:szCs w:val="21"/>
              </w:rPr>
            </w:pPr>
            <w:r>
              <w:rPr>
                <w:rFonts w:ascii="宋体" w:hAnsi="宋体"/>
                <w:szCs w:val="21"/>
              </w:rPr>
              <w:t>1</w:t>
            </w:r>
          </w:p>
        </w:tc>
        <w:tc>
          <w:tcPr>
            <w:tcW w:w="4689" w:type="dxa"/>
            <w:vAlign w:val="center"/>
          </w:tcPr>
          <w:p w14:paraId="5823D305">
            <w:pPr>
              <w:spacing w:line="360" w:lineRule="auto"/>
              <w:jc w:val="center"/>
              <w:rPr>
                <w:rFonts w:ascii="宋体" w:hAnsi="宋体"/>
                <w:szCs w:val="21"/>
              </w:rPr>
            </w:pPr>
            <w:r>
              <w:rPr>
                <w:rFonts w:hint="eastAsia" w:ascii="宋体" w:hAnsi="宋体"/>
                <w:szCs w:val="21"/>
                <w:lang w:val="zh-CN"/>
              </w:rPr>
              <w:t>仙林校区图书馆、行政楼、圆楼、中天报告厅、三牌楼校区华礼堂、科研楼、青春剧场、体育馆、材料学科楼、二食堂三楼中央空调维修、保养、检测服务</w:t>
            </w:r>
          </w:p>
        </w:tc>
        <w:tc>
          <w:tcPr>
            <w:tcW w:w="1559" w:type="dxa"/>
            <w:vAlign w:val="center"/>
          </w:tcPr>
          <w:p w14:paraId="71635A94">
            <w:pPr>
              <w:spacing w:line="360" w:lineRule="auto"/>
              <w:jc w:val="center"/>
              <w:rPr>
                <w:rFonts w:ascii="宋体" w:hAnsi="宋体"/>
                <w:szCs w:val="21"/>
              </w:rPr>
            </w:pPr>
          </w:p>
        </w:tc>
        <w:tc>
          <w:tcPr>
            <w:tcW w:w="3067" w:type="dxa"/>
            <w:vAlign w:val="center"/>
          </w:tcPr>
          <w:p w14:paraId="0B96D1F6">
            <w:pPr>
              <w:spacing w:line="360" w:lineRule="auto"/>
              <w:jc w:val="center"/>
              <w:rPr>
                <w:rFonts w:ascii="宋体" w:hAnsi="宋体"/>
                <w:szCs w:val="21"/>
              </w:rPr>
            </w:pPr>
            <w:r>
              <w:rPr>
                <w:rFonts w:hint="eastAsia" w:ascii="宋体" w:hAnsi="宋体"/>
                <w:szCs w:val="21"/>
              </w:rPr>
              <w:t>%</w:t>
            </w:r>
          </w:p>
        </w:tc>
      </w:tr>
    </w:tbl>
    <w:p w14:paraId="373D250A">
      <w:pPr>
        <w:tabs>
          <w:tab w:val="left" w:pos="1260"/>
        </w:tabs>
        <w:spacing w:line="360" w:lineRule="auto"/>
        <w:ind w:left="554" w:leftChars="214" w:hanging="105" w:hangingChars="50"/>
        <w:rPr>
          <w:rFonts w:ascii="宋体" w:hAnsi="宋体"/>
          <w:color w:val="000000"/>
          <w:szCs w:val="21"/>
        </w:rPr>
      </w:pPr>
      <w:r>
        <w:rPr>
          <w:rFonts w:hint="eastAsia" w:ascii="宋体" w:hAnsi="宋体"/>
          <w:color w:val="000000"/>
          <w:szCs w:val="21"/>
          <w:lang w:val="zh-CN"/>
        </w:rPr>
        <w:t>2.甲乙双方约定保养和维修期限为</w:t>
      </w:r>
      <w:r>
        <w:rPr>
          <w:rFonts w:hint="eastAsia" w:ascii="宋体" w:hAnsi="宋体"/>
          <w:color w:val="000000"/>
          <w:szCs w:val="21"/>
          <w:u w:val="single"/>
          <w:lang w:val="zh-CN"/>
        </w:rPr>
        <w:t xml:space="preserve">  </w:t>
      </w:r>
      <w:r>
        <w:rPr>
          <w:rFonts w:hint="eastAsia" w:ascii="宋体" w:hAnsi="宋体"/>
          <w:color w:val="000000"/>
          <w:szCs w:val="21"/>
          <w:u w:val="single"/>
        </w:rPr>
        <w:t xml:space="preserve"> </w:t>
      </w:r>
      <w:r>
        <w:rPr>
          <w:rFonts w:hint="eastAsia" w:ascii="宋体" w:hAnsi="宋体"/>
          <w:color w:val="000000"/>
          <w:szCs w:val="21"/>
          <w:u w:val="single"/>
          <w:lang w:val="zh-CN"/>
        </w:rPr>
        <w:t xml:space="preserve">  </w:t>
      </w:r>
      <w:r>
        <w:rPr>
          <w:rFonts w:hint="eastAsia" w:ascii="宋体" w:hAnsi="宋体"/>
          <w:color w:val="000000"/>
          <w:szCs w:val="21"/>
          <w:lang w:val="zh-CN"/>
        </w:rPr>
        <w:t xml:space="preserve">个月：从 </w:t>
      </w:r>
      <w:r>
        <w:rPr>
          <w:rFonts w:hint="eastAsia" w:ascii="宋体" w:hAnsi="宋体"/>
          <w:color w:val="000000"/>
          <w:szCs w:val="21"/>
          <w:u w:val="single"/>
          <w:lang w:val="zh-CN"/>
        </w:rPr>
        <w:t xml:space="preserve">    </w:t>
      </w:r>
      <w:r>
        <w:rPr>
          <w:rFonts w:hint="eastAsia" w:ascii="宋体" w:hAnsi="宋体"/>
          <w:color w:val="000000"/>
          <w:szCs w:val="21"/>
          <w:lang w:val="zh-CN"/>
        </w:rPr>
        <w:t>年</w:t>
      </w:r>
      <w:r>
        <w:rPr>
          <w:rFonts w:hint="eastAsia" w:ascii="宋体" w:hAnsi="宋体"/>
          <w:color w:val="000000"/>
          <w:szCs w:val="21"/>
          <w:u w:val="single"/>
        </w:rPr>
        <w:t xml:space="preserve">    </w:t>
      </w:r>
      <w:r>
        <w:rPr>
          <w:rFonts w:hint="eastAsia" w:ascii="宋体" w:hAnsi="宋体"/>
          <w:color w:val="000000"/>
          <w:szCs w:val="21"/>
          <w:lang w:val="zh-CN"/>
        </w:rPr>
        <w:t>月</w:t>
      </w:r>
      <w:r>
        <w:rPr>
          <w:rFonts w:hint="eastAsia" w:ascii="宋体" w:hAnsi="宋体"/>
          <w:color w:val="000000"/>
          <w:szCs w:val="21"/>
          <w:u w:val="single"/>
          <w:lang w:val="zh-CN"/>
        </w:rPr>
        <w:t xml:space="preserve">  </w:t>
      </w:r>
      <w:r>
        <w:rPr>
          <w:rFonts w:hint="eastAsia" w:ascii="宋体" w:hAnsi="宋体"/>
          <w:color w:val="000000"/>
          <w:szCs w:val="21"/>
          <w:u w:val="single"/>
        </w:rPr>
        <w:t xml:space="preserve">  </w:t>
      </w:r>
      <w:r>
        <w:rPr>
          <w:rFonts w:hint="eastAsia" w:ascii="宋体" w:hAnsi="宋体"/>
          <w:color w:val="000000"/>
          <w:szCs w:val="21"/>
          <w:lang w:val="zh-CN"/>
        </w:rPr>
        <w:t>日起至</w:t>
      </w:r>
      <w:r>
        <w:rPr>
          <w:rFonts w:hint="eastAsia" w:ascii="宋体" w:hAnsi="宋体"/>
          <w:color w:val="000000"/>
          <w:szCs w:val="21"/>
          <w:u w:val="single"/>
        </w:rPr>
        <w:t xml:space="preserve">   </w:t>
      </w:r>
      <w:r>
        <w:rPr>
          <w:rFonts w:hint="eastAsia" w:ascii="宋体" w:hAnsi="宋体"/>
          <w:color w:val="000000"/>
          <w:szCs w:val="21"/>
          <w:lang w:val="zh-CN"/>
        </w:rPr>
        <w:t>年</w:t>
      </w:r>
      <w:r>
        <w:rPr>
          <w:rFonts w:hint="eastAsia" w:ascii="宋体" w:hAnsi="宋体"/>
          <w:color w:val="000000"/>
          <w:szCs w:val="21"/>
          <w:u w:val="single"/>
          <w:lang w:val="zh-CN"/>
        </w:rPr>
        <w:t xml:space="preserve">   </w:t>
      </w:r>
      <w:r>
        <w:rPr>
          <w:rFonts w:hint="eastAsia" w:ascii="宋体" w:hAnsi="宋体"/>
          <w:color w:val="000000"/>
          <w:szCs w:val="21"/>
          <w:lang w:val="zh-CN"/>
        </w:rPr>
        <w:t>月</w:t>
      </w:r>
      <w:r>
        <w:rPr>
          <w:rFonts w:hint="eastAsia" w:ascii="宋体" w:hAnsi="宋体"/>
          <w:color w:val="000000"/>
          <w:szCs w:val="21"/>
          <w:u w:val="single"/>
        </w:rPr>
        <w:t xml:space="preserve">   </w:t>
      </w:r>
      <w:r>
        <w:rPr>
          <w:rFonts w:hint="eastAsia" w:ascii="宋体" w:hAnsi="宋体"/>
          <w:color w:val="000000"/>
          <w:szCs w:val="21"/>
          <w:u w:val="single"/>
          <w:lang w:val="zh-CN"/>
        </w:rPr>
        <w:t xml:space="preserve">  </w:t>
      </w:r>
      <w:r>
        <w:rPr>
          <w:rFonts w:hint="eastAsia" w:ascii="宋体" w:hAnsi="宋体"/>
          <w:color w:val="000000"/>
          <w:szCs w:val="21"/>
          <w:lang w:val="zh-CN"/>
        </w:rPr>
        <w:t>日止；合同一年一签，由后勤管理处根据中央空调使用单位提供的维保单位一年内的服务评价，综合评定是否续签合同</w:t>
      </w:r>
      <w:r>
        <w:rPr>
          <w:rFonts w:hint="eastAsia" w:ascii="宋体" w:hAnsi="宋体"/>
          <w:szCs w:val="21"/>
        </w:rPr>
        <w:t>。三年合同期内各项费用不得变更。</w:t>
      </w:r>
    </w:p>
    <w:p w14:paraId="3FC2C587">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lang w:val="zh-CN"/>
        </w:rPr>
        <w:t>3.每年维保费用为</w:t>
      </w:r>
      <w:r>
        <w:rPr>
          <w:rFonts w:hint="eastAsia" w:ascii="宋体" w:hAnsi="宋体"/>
          <w:color w:val="000000"/>
          <w:szCs w:val="21"/>
          <w:u w:val="single"/>
          <w:lang w:val="zh-CN"/>
        </w:rPr>
        <w:t xml:space="preserve">  </w:t>
      </w:r>
      <w:r>
        <w:rPr>
          <w:rFonts w:hint="eastAsia" w:ascii="宋体" w:hAnsi="宋体"/>
          <w:color w:val="000000"/>
          <w:szCs w:val="21"/>
          <w:u w:val="single"/>
        </w:rPr>
        <w:t xml:space="preserve">     </w:t>
      </w:r>
      <w:r>
        <w:rPr>
          <w:rFonts w:hint="eastAsia" w:ascii="宋体" w:hAnsi="宋体"/>
          <w:color w:val="000000"/>
          <w:szCs w:val="21"/>
          <w:u w:val="single"/>
          <w:lang w:val="zh-CN"/>
        </w:rPr>
        <w:t>（￥</w:t>
      </w:r>
      <w:r>
        <w:rPr>
          <w:rFonts w:hint="eastAsia" w:ascii="宋体" w:hAnsi="宋体"/>
          <w:color w:val="000000"/>
          <w:szCs w:val="21"/>
          <w:u w:val="single"/>
        </w:rPr>
        <w:t xml:space="preserve">       </w:t>
      </w:r>
      <w:r>
        <w:rPr>
          <w:rFonts w:hint="eastAsia" w:ascii="宋体" w:hAnsi="宋体"/>
          <w:color w:val="000000"/>
          <w:szCs w:val="21"/>
          <w:u w:val="single"/>
          <w:lang w:val="zh-CN"/>
        </w:rPr>
        <w:t xml:space="preserve">  ）</w:t>
      </w:r>
      <w:r>
        <w:rPr>
          <w:rFonts w:hint="eastAsia" w:ascii="宋体" w:hAnsi="宋体"/>
          <w:color w:val="000000"/>
          <w:szCs w:val="21"/>
          <w:lang w:val="zh-CN"/>
        </w:rPr>
        <w:t>。</w:t>
      </w:r>
    </w:p>
    <w:p w14:paraId="2E209E2A">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lang w:val="zh-CN"/>
        </w:rPr>
        <w:t>4.付款方式：</w:t>
      </w:r>
    </w:p>
    <w:p w14:paraId="34608E18">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lang w:val="zh-CN"/>
        </w:rPr>
        <w:t>按季方式结算。分别于季度末按维保空调的维保费年总额的25%支付。</w:t>
      </w:r>
    </w:p>
    <w:p w14:paraId="77380A94">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lang w:val="zh-CN"/>
        </w:rPr>
        <w:t>维保费包括完成项目维修保养范围内的所需的配件、人工、运输、安装、安全措施、售后服务及政策性文件规定的全部费用；其中，单次、单价</w:t>
      </w:r>
      <w:r>
        <w:rPr>
          <w:rFonts w:ascii="宋体" w:hAnsi="宋体"/>
          <w:color w:val="000000"/>
          <w:szCs w:val="21"/>
          <w:lang w:val="zh-CN"/>
        </w:rPr>
        <w:t>500</w:t>
      </w:r>
      <w:r>
        <w:rPr>
          <w:rFonts w:hint="eastAsia" w:ascii="宋体" w:hAnsi="宋体"/>
          <w:color w:val="000000"/>
          <w:szCs w:val="21"/>
          <w:lang w:val="zh-CN"/>
        </w:rPr>
        <w:t>元以下的材料和配件等由乙方免费提供，单次、单价</w:t>
      </w:r>
      <w:r>
        <w:rPr>
          <w:rFonts w:ascii="宋体" w:hAnsi="宋体"/>
          <w:color w:val="000000"/>
          <w:szCs w:val="21"/>
          <w:lang w:val="zh-CN"/>
        </w:rPr>
        <w:t>500</w:t>
      </w:r>
      <w:r>
        <w:rPr>
          <w:rFonts w:hint="eastAsia" w:ascii="宋体" w:hAnsi="宋体"/>
          <w:color w:val="000000"/>
          <w:szCs w:val="21"/>
          <w:lang w:val="zh-CN"/>
        </w:rPr>
        <w:t>元以上的材料和配件等由乙方依据 响应文件中提供的报价清单向甲方提出书面预算，并征得甲方同意后方可更换，材料费用由甲方承担（甲方不承担材料费以外的任何费用）。乙方凭以下资料与甲方进行结算：</w:t>
      </w:r>
    </w:p>
    <w:p w14:paraId="3BFAC421">
      <w:pPr>
        <w:snapToGrid w:val="0"/>
        <w:spacing w:line="360" w:lineRule="auto"/>
        <w:ind w:firstLine="420" w:firstLineChars="200"/>
        <w:rPr>
          <w:rFonts w:ascii="宋体" w:hAnsi="宋体"/>
          <w:color w:val="000000"/>
          <w:szCs w:val="21"/>
          <w:lang w:val="zh-CN"/>
        </w:rPr>
      </w:pPr>
      <w:r>
        <w:rPr>
          <w:rFonts w:hint="eastAsia" w:ascii="宋体" w:hAnsi="宋体"/>
          <w:color w:val="000000"/>
          <w:szCs w:val="21"/>
          <w:lang w:val="zh-CN"/>
        </w:rPr>
        <w:t>（</w:t>
      </w:r>
      <w:r>
        <w:rPr>
          <w:rFonts w:ascii="宋体" w:hAnsi="宋体"/>
          <w:color w:val="000000"/>
          <w:szCs w:val="21"/>
          <w:lang w:val="zh-CN"/>
        </w:rPr>
        <w:t>1</w:t>
      </w:r>
      <w:r>
        <w:rPr>
          <w:rFonts w:hint="eastAsia" w:ascii="宋体" w:hAnsi="宋体"/>
          <w:color w:val="000000"/>
          <w:szCs w:val="21"/>
          <w:lang w:val="zh-CN"/>
        </w:rPr>
        <w:t>）乙方开具的合法正规发票；</w:t>
      </w:r>
    </w:p>
    <w:p w14:paraId="1E430347">
      <w:pPr>
        <w:snapToGrid w:val="0"/>
        <w:spacing w:line="360" w:lineRule="auto"/>
        <w:ind w:firstLine="420" w:firstLineChars="200"/>
        <w:rPr>
          <w:rFonts w:ascii="宋体" w:hAnsi="宋体"/>
          <w:color w:val="000000"/>
          <w:szCs w:val="21"/>
          <w:lang w:val="zh-CN"/>
        </w:rPr>
      </w:pPr>
      <w:r>
        <w:rPr>
          <w:rFonts w:hint="eastAsia" w:ascii="宋体" w:hAnsi="宋体"/>
          <w:color w:val="000000"/>
          <w:szCs w:val="21"/>
          <w:lang w:val="zh-CN"/>
        </w:rPr>
        <w:t>（</w:t>
      </w:r>
      <w:r>
        <w:rPr>
          <w:rFonts w:ascii="宋体" w:hAnsi="宋体"/>
          <w:color w:val="000000"/>
          <w:szCs w:val="21"/>
          <w:lang w:val="zh-CN"/>
        </w:rPr>
        <w:t>2</w:t>
      </w:r>
      <w:r>
        <w:rPr>
          <w:rFonts w:hint="eastAsia" w:ascii="宋体" w:hAnsi="宋体"/>
          <w:color w:val="000000"/>
          <w:szCs w:val="21"/>
          <w:lang w:val="zh-CN"/>
        </w:rPr>
        <w:t>）维修记录单（维修完工需使用单位签字确认）；</w:t>
      </w:r>
    </w:p>
    <w:p w14:paraId="0BE173BE">
      <w:pPr>
        <w:tabs>
          <w:tab w:val="left" w:pos="1260"/>
        </w:tabs>
        <w:spacing w:line="360" w:lineRule="auto"/>
        <w:ind w:firstLine="422" w:firstLineChars="200"/>
        <w:rPr>
          <w:rFonts w:ascii="宋体" w:hAnsi="宋体"/>
          <w:b/>
          <w:szCs w:val="21"/>
          <w:lang w:val="zh-CN"/>
        </w:rPr>
      </w:pPr>
      <w:r>
        <w:rPr>
          <w:rFonts w:hint="eastAsia" w:ascii="宋体" w:hAnsi="宋体"/>
          <w:b/>
          <w:szCs w:val="21"/>
          <w:lang w:val="zh-CN"/>
        </w:rPr>
        <w:t>二、乙方责任：</w:t>
      </w:r>
    </w:p>
    <w:p w14:paraId="6321F54C">
      <w:pPr>
        <w:tabs>
          <w:tab w:val="left" w:pos="1260"/>
        </w:tabs>
        <w:spacing w:line="360" w:lineRule="auto"/>
        <w:ind w:firstLine="420" w:firstLineChars="200"/>
        <w:rPr>
          <w:rFonts w:ascii="宋体" w:hAnsi="宋体"/>
          <w:color w:val="000000"/>
          <w:szCs w:val="21"/>
          <w:lang w:val="zh-CN"/>
        </w:rPr>
      </w:pPr>
      <w:r>
        <w:rPr>
          <w:rFonts w:ascii="宋体" w:hAnsi="宋体"/>
          <w:color w:val="000000"/>
          <w:szCs w:val="21"/>
          <w:lang w:val="zh-CN"/>
        </w:rPr>
        <w:t>1.</w:t>
      </w:r>
      <w:r>
        <w:rPr>
          <w:rFonts w:hint="eastAsia" w:ascii="宋体" w:hAnsi="宋体"/>
          <w:color w:val="000000"/>
          <w:szCs w:val="21"/>
          <w:lang w:val="zh-CN"/>
        </w:rPr>
        <w:t>乙方一旦参加投标，视同承认招标文件所有条款及要求，并受其约束。</w:t>
      </w:r>
    </w:p>
    <w:p w14:paraId="28CC4412">
      <w:pPr>
        <w:tabs>
          <w:tab w:val="left" w:pos="1260"/>
        </w:tabs>
        <w:spacing w:line="360" w:lineRule="auto"/>
        <w:ind w:firstLine="420" w:firstLineChars="200"/>
        <w:rPr>
          <w:rFonts w:ascii="宋体" w:hAnsi="宋体"/>
          <w:color w:val="000000"/>
          <w:szCs w:val="21"/>
          <w:lang w:val="zh-CN"/>
        </w:rPr>
      </w:pPr>
      <w:r>
        <w:rPr>
          <w:rFonts w:ascii="宋体" w:hAnsi="宋体"/>
          <w:color w:val="000000"/>
          <w:szCs w:val="21"/>
          <w:lang w:val="zh-CN"/>
        </w:rPr>
        <w:t>2.</w:t>
      </w:r>
      <w:r>
        <w:rPr>
          <w:rFonts w:hint="eastAsia" w:ascii="宋体" w:hAnsi="宋体"/>
          <w:color w:val="000000"/>
          <w:szCs w:val="21"/>
          <w:lang w:val="zh-CN"/>
        </w:rPr>
        <w:t>在维修保养过程中，乙方单位发生的任何纠纷与交涉以及由此造成的损失，均由乙方自行解决，如需甲方进行协调，则协调所发生的费用由乙方承担。</w:t>
      </w:r>
    </w:p>
    <w:p w14:paraId="3F5C29C0">
      <w:pPr>
        <w:tabs>
          <w:tab w:val="left" w:pos="1260"/>
        </w:tabs>
        <w:spacing w:line="360" w:lineRule="auto"/>
        <w:ind w:firstLine="420" w:firstLineChars="200"/>
        <w:rPr>
          <w:rFonts w:ascii="宋体" w:hAnsi="宋体"/>
          <w:color w:val="000000"/>
          <w:szCs w:val="21"/>
          <w:lang w:val="zh-CN"/>
        </w:rPr>
      </w:pPr>
      <w:r>
        <w:rPr>
          <w:rFonts w:ascii="宋体" w:hAnsi="宋体"/>
          <w:color w:val="000000"/>
          <w:szCs w:val="21"/>
          <w:lang w:val="zh-CN"/>
        </w:rPr>
        <w:t>3.</w:t>
      </w:r>
      <w:r>
        <w:rPr>
          <w:rFonts w:hint="eastAsia" w:ascii="宋体" w:hAnsi="宋体"/>
          <w:color w:val="000000"/>
          <w:szCs w:val="21"/>
          <w:lang w:val="zh-CN"/>
        </w:rPr>
        <w:t>乙方如未按合同条款履行维保义务导致中央空调设施设备缺乏维修保养而不能正常工作和运转，对由此而产生的损失由乙方负全部责任。另外在维保中如出现安装、维护或调试空调系统时，由于乙方没有按照施工工艺来完成施工，如出现安全事故，由乙方承担一切法律责任。</w:t>
      </w:r>
    </w:p>
    <w:p w14:paraId="4DBA81F7">
      <w:pPr>
        <w:tabs>
          <w:tab w:val="left" w:pos="1260"/>
        </w:tabs>
        <w:spacing w:line="360" w:lineRule="auto"/>
        <w:ind w:firstLine="420" w:firstLineChars="200"/>
        <w:rPr>
          <w:rFonts w:ascii="宋体" w:hAnsi="宋体"/>
          <w:color w:val="000000"/>
          <w:szCs w:val="21"/>
          <w:lang w:val="zh-CN"/>
        </w:rPr>
      </w:pPr>
      <w:r>
        <w:rPr>
          <w:rFonts w:ascii="宋体" w:hAnsi="宋体"/>
          <w:color w:val="000000"/>
          <w:szCs w:val="21"/>
          <w:lang w:val="zh-CN"/>
        </w:rPr>
        <w:t>4.</w:t>
      </w:r>
      <w:r>
        <w:rPr>
          <w:rFonts w:hint="eastAsia" w:ascii="宋体" w:hAnsi="宋体"/>
          <w:color w:val="000000"/>
          <w:szCs w:val="21"/>
          <w:lang w:val="zh-CN"/>
        </w:rPr>
        <w:t>乙方在进入施工现场后，应遵守国家相关法律法规、学校管理规定，并做到工完场清，乙方负责施工范围内的一切安全防护措施、承担施工范围内的一切安全责任。</w:t>
      </w:r>
      <w:bookmarkStart w:id="10" w:name="_Toc26282959"/>
      <w:bookmarkStart w:id="11" w:name="_Toc498633663"/>
    </w:p>
    <w:p w14:paraId="0718CB0F">
      <w:pPr>
        <w:tabs>
          <w:tab w:val="left" w:pos="1260"/>
        </w:tabs>
        <w:spacing w:line="360" w:lineRule="auto"/>
        <w:ind w:firstLine="420" w:firstLineChars="200"/>
        <w:rPr>
          <w:rFonts w:ascii="宋体" w:hAnsi="宋体"/>
          <w:szCs w:val="21"/>
          <w:lang w:val="zh-CN"/>
        </w:rPr>
      </w:pPr>
      <w:r>
        <w:rPr>
          <w:rFonts w:hint="eastAsia" w:ascii="宋体" w:hAnsi="宋体"/>
          <w:color w:val="000000"/>
          <w:szCs w:val="21"/>
          <w:lang w:val="zh-CN"/>
        </w:rPr>
        <w:t>5.</w:t>
      </w:r>
      <w:r>
        <w:rPr>
          <w:rFonts w:hint="eastAsia" w:ascii="宋体" w:hAnsi="宋体"/>
          <w:szCs w:val="21"/>
          <w:lang w:val="zh-CN"/>
        </w:rPr>
        <w:t>维保方案</w:t>
      </w:r>
    </w:p>
    <w:p w14:paraId="5D32A842">
      <w:pPr>
        <w:tabs>
          <w:tab w:val="left" w:pos="1260"/>
        </w:tabs>
        <w:spacing w:line="360" w:lineRule="auto"/>
        <w:ind w:firstLine="420" w:firstLineChars="200"/>
        <w:rPr>
          <w:rFonts w:ascii="宋体" w:hAnsi="宋体" w:cs="楷体"/>
          <w:szCs w:val="21"/>
          <w:lang w:val="zh-CN"/>
        </w:rPr>
      </w:pPr>
      <w:r>
        <w:rPr>
          <w:rFonts w:hint="eastAsia" w:ascii="宋体" w:hAnsi="宋体" w:cs="楷体"/>
          <w:szCs w:val="21"/>
          <w:lang w:val="zh-CN"/>
        </w:rPr>
        <w:t>（1）乙方每年为甲方机组进行不少于四次全面检查（包括清洗空调滤网等），发现异常情况，及时进行保养和维修。并出具年检报告，保养时所需保温及扎带等耗材由乙方承担（维修所需冷媒及零部件费用超过500元的由甲方承担）；</w:t>
      </w:r>
    </w:p>
    <w:p w14:paraId="7B6DD373">
      <w:pPr>
        <w:tabs>
          <w:tab w:val="left" w:pos="1260"/>
        </w:tabs>
        <w:spacing w:line="360" w:lineRule="auto"/>
        <w:ind w:firstLine="420" w:firstLineChars="200"/>
        <w:rPr>
          <w:rFonts w:ascii="宋体" w:hAnsi="宋体" w:cs="楷体"/>
          <w:color w:val="FF0000"/>
          <w:szCs w:val="21"/>
          <w:lang w:val="zh-CN"/>
        </w:rPr>
      </w:pPr>
      <w:r>
        <w:rPr>
          <w:rFonts w:hint="eastAsia" w:ascii="宋体" w:hAnsi="宋体" w:cs="楷体"/>
          <w:szCs w:val="21"/>
          <w:lang w:val="zh-CN"/>
        </w:rPr>
        <w:t>（2）乙方为甲方进行月度、季度和年度检查时，发现异常情况，及时进行保养和维修，完成后向甲方提交检查和维修报告。</w:t>
      </w:r>
    </w:p>
    <w:bookmarkEnd w:id="10"/>
    <w:bookmarkEnd w:id="11"/>
    <w:p w14:paraId="3F55DD10">
      <w:pPr>
        <w:tabs>
          <w:tab w:val="left" w:pos="1260"/>
        </w:tabs>
        <w:spacing w:line="360" w:lineRule="auto"/>
        <w:ind w:firstLine="420" w:firstLineChars="200"/>
        <w:rPr>
          <w:rFonts w:ascii="宋体" w:hAnsi="宋体"/>
          <w:szCs w:val="21"/>
          <w:lang w:val="zh-CN"/>
        </w:rPr>
      </w:pPr>
      <w:r>
        <w:rPr>
          <w:rFonts w:hint="eastAsia" w:ascii="宋体" w:hAnsi="宋体"/>
          <w:szCs w:val="21"/>
          <w:lang w:val="zh-CN"/>
        </w:rPr>
        <w:t>6.服务承诺：</w:t>
      </w:r>
    </w:p>
    <w:p w14:paraId="5C0E7312">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lang w:val="zh-CN"/>
        </w:rPr>
        <w:t>（1）乙方服务时间段不低于每周一至周日8：00—22：00。</w:t>
      </w:r>
    </w:p>
    <w:p w14:paraId="31616596">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lang w:val="zh-CN"/>
        </w:rPr>
        <w:t>（2）本标规定范围内所有中央空调发生故障，本校的物业管理部门直接向乙方报修，当乙方接到报修通知时，应在</w:t>
      </w:r>
      <w:r>
        <w:rPr>
          <w:rFonts w:ascii="宋体" w:hAnsi="宋体"/>
          <w:color w:val="000000"/>
          <w:szCs w:val="21"/>
          <w:lang w:val="zh-CN"/>
        </w:rPr>
        <w:t>2</w:t>
      </w:r>
      <w:r>
        <w:rPr>
          <w:rFonts w:hint="eastAsia" w:ascii="宋体" w:hAnsi="宋体"/>
          <w:color w:val="000000"/>
          <w:szCs w:val="21"/>
          <w:lang w:val="zh-CN"/>
        </w:rPr>
        <w:t>小时内立即派员赶赴现场，并进行检修。一般故障</w:t>
      </w:r>
      <w:r>
        <w:rPr>
          <w:rFonts w:ascii="宋体" w:hAnsi="宋体"/>
          <w:color w:val="000000"/>
          <w:szCs w:val="21"/>
          <w:lang w:val="zh-CN"/>
        </w:rPr>
        <w:t>24</w:t>
      </w:r>
      <w:r>
        <w:rPr>
          <w:rFonts w:hint="eastAsia" w:ascii="宋体" w:hAnsi="宋体"/>
          <w:color w:val="000000"/>
          <w:szCs w:val="21"/>
          <w:lang w:val="zh-CN"/>
        </w:rPr>
        <w:t>小时内修复，重大故障72小时内必须恢复。如不能恢复，双倍扣除从报修至恢复这段时间的维保费用。如果乙方维修不及时，甲方可以请第三方开展维修，所发生维修人工费用从维保费用中扣除。</w:t>
      </w:r>
    </w:p>
    <w:p w14:paraId="0083027D">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rPr>
        <w:t>甲方根据合同条款</w:t>
      </w:r>
      <w:r>
        <w:rPr>
          <w:rFonts w:hint="eastAsia" w:ascii="宋体" w:hAnsi="宋体"/>
          <w:color w:val="000000"/>
          <w:szCs w:val="21"/>
          <w:lang w:val="zh-CN"/>
        </w:rPr>
        <w:t>扣减乙方的维保费，应以书面方式告知乙方，否则视为无效。</w:t>
      </w:r>
    </w:p>
    <w:p w14:paraId="3D032477">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lang w:val="zh-CN"/>
        </w:rPr>
        <w:t>（3）乙方提供的物品（含配件）应是全新、未使用过的原装合格正品。提供应急处理方案和具体服务流程。</w:t>
      </w:r>
    </w:p>
    <w:p w14:paraId="3C9AC5C5">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lang w:val="zh-CN"/>
        </w:rPr>
        <w:t>（4）乙方维修结束时应及时填写维修记录表，署明报修人、接报人、报修人联系电话、报修设备地点、接报时间，维修工作完成时，应在维修记录表署明到达现场时间、修复时间、场地清理情况，并请报修修人签字确认。</w:t>
      </w:r>
    </w:p>
    <w:p w14:paraId="18A1E206">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lang w:val="zh-CN"/>
        </w:rPr>
        <w:t>（5）逢冷热季节交换时，对本标规定范围内所有中央空调进行免费开机、调试指导。</w:t>
      </w:r>
    </w:p>
    <w:p w14:paraId="1568B049">
      <w:pPr>
        <w:tabs>
          <w:tab w:val="left" w:pos="1260"/>
        </w:tabs>
        <w:spacing w:line="360" w:lineRule="auto"/>
        <w:ind w:firstLine="422" w:firstLineChars="200"/>
        <w:rPr>
          <w:rFonts w:ascii="宋体" w:hAnsi="宋体"/>
          <w:b/>
          <w:color w:val="000000"/>
          <w:szCs w:val="21"/>
          <w:lang w:val="zh-CN"/>
        </w:rPr>
      </w:pPr>
      <w:r>
        <w:rPr>
          <w:rFonts w:hint="eastAsia" w:ascii="宋体" w:hAnsi="宋体"/>
          <w:b/>
          <w:color w:val="000000"/>
          <w:szCs w:val="21"/>
          <w:lang w:val="zh-CN"/>
        </w:rPr>
        <w:t>三、甲方责任</w:t>
      </w:r>
    </w:p>
    <w:p w14:paraId="6C3FAB85">
      <w:pPr>
        <w:tabs>
          <w:tab w:val="left" w:pos="1260"/>
        </w:tabs>
        <w:spacing w:line="360" w:lineRule="auto"/>
        <w:ind w:firstLine="420" w:firstLineChars="200"/>
        <w:rPr>
          <w:rFonts w:ascii="宋体" w:hAnsi="宋体"/>
          <w:szCs w:val="21"/>
          <w:lang w:val="zh-CN"/>
        </w:rPr>
      </w:pPr>
      <w:r>
        <w:rPr>
          <w:rFonts w:hint="eastAsia" w:ascii="宋体" w:hAnsi="宋体"/>
          <w:szCs w:val="21"/>
          <w:lang w:val="zh-CN"/>
        </w:rPr>
        <w:t>1.对每次的维保检修工作进行验收，并签署意见，以便提高维保质量。</w:t>
      </w:r>
    </w:p>
    <w:p w14:paraId="61A406B3">
      <w:pPr>
        <w:tabs>
          <w:tab w:val="left" w:pos="1260"/>
        </w:tabs>
        <w:spacing w:line="360" w:lineRule="auto"/>
        <w:ind w:firstLine="420" w:firstLineChars="200"/>
        <w:rPr>
          <w:rFonts w:ascii="宋体" w:hAnsi="宋体"/>
          <w:szCs w:val="21"/>
          <w:lang w:val="zh-CN"/>
        </w:rPr>
      </w:pPr>
      <w:r>
        <w:rPr>
          <w:rFonts w:hint="eastAsia" w:ascii="宋体" w:hAnsi="宋体"/>
          <w:szCs w:val="21"/>
          <w:lang w:val="zh-CN"/>
        </w:rPr>
        <w:t>2.及时反映设备在使用中出现的各种情况，以便乙方及时了解中央空调系统运行状况，适时进行维保。</w:t>
      </w:r>
    </w:p>
    <w:p w14:paraId="6CA1E4C1">
      <w:pPr>
        <w:tabs>
          <w:tab w:val="left" w:pos="1260"/>
        </w:tabs>
        <w:spacing w:line="360" w:lineRule="auto"/>
        <w:ind w:firstLine="420" w:firstLineChars="200"/>
        <w:rPr>
          <w:rFonts w:ascii="宋体" w:hAnsi="宋体"/>
          <w:szCs w:val="21"/>
          <w:lang w:val="zh-CN"/>
        </w:rPr>
      </w:pPr>
      <w:r>
        <w:rPr>
          <w:rFonts w:hint="eastAsia" w:ascii="宋体" w:hAnsi="宋体"/>
          <w:szCs w:val="21"/>
          <w:lang w:val="zh-CN"/>
        </w:rPr>
        <w:t>3.维保、检修期间安排人员进行配合，以提高工作效率。</w:t>
      </w:r>
    </w:p>
    <w:p w14:paraId="19D1B740">
      <w:pPr>
        <w:tabs>
          <w:tab w:val="left" w:pos="1260"/>
        </w:tabs>
        <w:spacing w:line="360" w:lineRule="auto"/>
        <w:ind w:firstLine="422" w:firstLineChars="200"/>
        <w:rPr>
          <w:rFonts w:ascii="宋体" w:hAnsi="宋体"/>
          <w:b/>
          <w:color w:val="000000"/>
          <w:szCs w:val="21"/>
          <w:lang w:val="zh-CN"/>
        </w:rPr>
      </w:pPr>
      <w:r>
        <w:rPr>
          <w:rFonts w:hint="eastAsia" w:ascii="宋体" w:hAnsi="宋体"/>
          <w:b/>
          <w:color w:val="000000"/>
          <w:szCs w:val="21"/>
          <w:lang w:val="zh-CN"/>
        </w:rPr>
        <w:t>四、其它要求</w:t>
      </w:r>
    </w:p>
    <w:p w14:paraId="1D6FE4E6">
      <w:pPr>
        <w:tabs>
          <w:tab w:val="left" w:pos="1260"/>
        </w:tabs>
        <w:spacing w:line="360" w:lineRule="auto"/>
        <w:ind w:firstLine="420" w:firstLineChars="200"/>
        <w:rPr>
          <w:rFonts w:ascii="宋体" w:hAnsi="宋体"/>
          <w:szCs w:val="21"/>
          <w:lang w:val="zh-CN"/>
        </w:rPr>
      </w:pPr>
      <w:r>
        <w:rPr>
          <w:rFonts w:hint="eastAsia" w:ascii="宋体" w:hAnsi="宋体"/>
          <w:szCs w:val="21"/>
          <w:lang w:val="zh-CN"/>
        </w:rPr>
        <w:t>1.乙方有责任和义务配合甲方及主管部门组织的检查等相关工作。</w:t>
      </w:r>
    </w:p>
    <w:p w14:paraId="68AD0C71">
      <w:pPr>
        <w:tabs>
          <w:tab w:val="left" w:pos="1260"/>
        </w:tabs>
        <w:spacing w:line="360" w:lineRule="auto"/>
        <w:ind w:firstLine="420" w:firstLineChars="200"/>
        <w:rPr>
          <w:rFonts w:ascii="宋体" w:hAnsi="宋体"/>
          <w:szCs w:val="21"/>
          <w:lang w:val="zh-CN"/>
        </w:rPr>
      </w:pPr>
      <w:r>
        <w:rPr>
          <w:rFonts w:hint="eastAsia" w:ascii="宋体" w:hAnsi="宋体"/>
          <w:szCs w:val="21"/>
          <w:lang w:val="zh-CN"/>
        </w:rPr>
        <w:t>2.维保长驻人员必须具有相关业务的从业资格证书并供甲方查验后方可上岗施工。</w:t>
      </w:r>
    </w:p>
    <w:p w14:paraId="51C3306E">
      <w:pPr>
        <w:tabs>
          <w:tab w:val="left" w:pos="1260"/>
        </w:tabs>
        <w:spacing w:line="360" w:lineRule="auto"/>
        <w:ind w:firstLine="420" w:firstLineChars="200"/>
        <w:rPr>
          <w:rFonts w:ascii="宋体" w:hAnsi="宋体"/>
          <w:szCs w:val="21"/>
          <w:lang w:val="zh-CN"/>
        </w:rPr>
      </w:pPr>
      <w:r>
        <w:rPr>
          <w:rFonts w:hint="eastAsia" w:ascii="宋体" w:hAnsi="宋体"/>
          <w:szCs w:val="21"/>
          <w:lang w:val="zh-CN"/>
        </w:rPr>
        <w:t>3.乙方不得进行转包、分包，一经发现立即中止合同。</w:t>
      </w:r>
    </w:p>
    <w:p w14:paraId="4825BC95">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lang w:val="zh-CN"/>
        </w:rPr>
        <w:t>4.因本合同引起的争议，由设备所在地有管辖权的人民法院诉讼解决。</w:t>
      </w:r>
    </w:p>
    <w:p w14:paraId="6AC08B0D">
      <w:pPr>
        <w:tabs>
          <w:tab w:val="left" w:pos="1260"/>
        </w:tabs>
        <w:spacing w:line="360" w:lineRule="auto"/>
        <w:ind w:firstLine="420" w:firstLineChars="200"/>
        <w:rPr>
          <w:rFonts w:ascii="宋体" w:hAnsi="宋体"/>
          <w:color w:val="000000"/>
          <w:szCs w:val="21"/>
          <w:lang w:val="zh-CN"/>
        </w:rPr>
      </w:pPr>
      <w:r>
        <w:rPr>
          <w:rFonts w:hint="eastAsia" w:ascii="宋体" w:hAnsi="宋体"/>
          <w:szCs w:val="21"/>
          <w:lang w:val="zh-CN"/>
        </w:rPr>
        <w:t>本协议一式</w:t>
      </w:r>
      <w:r>
        <w:rPr>
          <w:rFonts w:hint="eastAsia" w:ascii="宋体" w:hAnsi="宋体"/>
          <w:szCs w:val="21"/>
          <w:u w:val="single"/>
          <w:lang w:val="zh-CN"/>
        </w:rPr>
        <w:t xml:space="preserve"> </w:t>
      </w:r>
      <w:r>
        <w:rPr>
          <w:rFonts w:hint="eastAsia" w:ascii="宋体" w:hAnsi="宋体"/>
          <w:szCs w:val="21"/>
          <w:u w:val="single"/>
        </w:rPr>
        <w:t>6</w:t>
      </w:r>
      <w:r>
        <w:rPr>
          <w:rFonts w:hint="eastAsia" w:ascii="宋体" w:hAnsi="宋体"/>
          <w:szCs w:val="21"/>
          <w:u w:val="single"/>
          <w:lang w:val="zh-CN"/>
        </w:rPr>
        <w:t xml:space="preserve"> </w:t>
      </w:r>
      <w:r>
        <w:rPr>
          <w:rFonts w:hint="eastAsia" w:ascii="宋体" w:hAnsi="宋体"/>
          <w:szCs w:val="21"/>
          <w:lang w:val="zh-CN"/>
        </w:rPr>
        <w:t>份，甲方执</w:t>
      </w:r>
      <w:r>
        <w:rPr>
          <w:rFonts w:hint="eastAsia" w:ascii="宋体" w:hAnsi="宋体"/>
          <w:szCs w:val="21"/>
          <w:u w:val="single"/>
          <w:lang w:val="zh-CN"/>
        </w:rPr>
        <w:t xml:space="preserve"> </w:t>
      </w:r>
      <w:r>
        <w:rPr>
          <w:rFonts w:hint="eastAsia" w:ascii="宋体" w:hAnsi="宋体"/>
          <w:color w:val="000000"/>
          <w:szCs w:val="21"/>
          <w:u w:val="single"/>
        </w:rPr>
        <w:t xml:space="preserve">5 </w:t>
      </w:r>
      <w:r>
        <w:rPr>
          <w:rFonts w:hint="eastAsia" w:ascii="宋体" w:hAnsi="宋体"/>
          <w:szCs w:val="21"/>
          <w:lang w:val="zh-CN"/>
        </w:rPr>
        <w:t>份，</w:t>
      </w:r>
      <w:r>
        <w:rPr>
          <w:rFonts w:hint="eastAsia" w:ascii="宋体" w:hAnsi="宋体"/>
          <w:color w:val="000000"/>
          <w:szCs w:val="21"/>
          <w:lang w:val="zh-CN"/>
        </w:rPr>
        <w:t>乙方执</w:t>
      </w:r>
      <w:r>
        <w:rPr>
          <w:rFonts w:hint="eastAsia" w:ascii="宋体" w:hAnsi="宋体"/>
          <w:color w:val="000000"/>
          <w:szCs w:val="21"/>
          <w:u w:val="single"/>
          <w:lang w:val="zh-CN"/>
        </w:rPr>
        <w:t xml:space="preserve"> </w:t>
      </w:r>
      <w:r>
        <w:rPr>
          <w:rFonts w:hint="eastAsia" w:ascii="宋体" w:hAnsi="宋体"/>
          <w:color w:val="000000"/>
          <w:szCs w:val="21"/>
          <w:u w:val="single"/>
        </w:rPr>
        <w:t>1</w:t>
      </w:r>
      <w:r>
        <w:rPr>
          <w:rFonts w:hint="eastAsia" w:ascii="宋体" w:hAnsi="宋体"/>
          <w:color w:val="000000"/>
          <w:szCs w:val="21"/>
          <w:u w:val="single"/>
          <w:lang w:val="zh-CN"/>
        </w:rPr>
        <w:t xml:space="preserve"> </w:t>
      </w:r>
      <w:r>
        <w:rPr>
          <w:rFonts w:hint="eastAsia" w:ascii="宋体" w:hAnsi="宋体"/>
          <w:color w:val="000000"/>
          <w:szCs w:val="21"/>
          <w:lang w:val="zh-CN"/>
        </w:rPr>
        <w:t>份，签字盖章后生效。</w:t>
      </w:r>
    </w:p>
    <w:p w14:paraId="77A35347">
      <w:pPr>
        <w:tabs>
          <w:tab w:val="left" w:pos="1260"/>
        </w:tabs>
        <w:spacing w:line="360" w:lineRule="auto"/>
        <w:ind w:firstLine="420" w:firstLineChars="200"/>
        <w:rPr>
          <w:rFonts w:ascii="宋体" w:hAnsi="宋体"/>
          <w:color w:val="000000"/>
          <w:szCs w:val="21"/>
          <w:lang w:val="zh-CN"/>
        </w:rPr>
      </w:pPr>
      <w:r>
        <w:rPr>
          <w:rFonts w:hint="eastAsia" w:ascii="宋体" w:hAnsi="宋体"/>
          <w:color w:val="000000"/>
          <w:szCs w:val="21"/>
          <w:lang w:val="zh-CN"/>
        </w:rPr>
        <w:t>未尽事宜，双方协商解决。</w:t>
      </w:r>
    </w:p>
    <w:p w14:paraId="4FBEB7AA">
      <w:pPr>
        <w:spacing w:line="360" w:lineRule="auto"/>
        <w:ind w:firstLine="420" w:firstLineChars="200"/>
        <w:contextualSpacing/>
        <w:rPr>
          <w:rFonts w:ascii="宋体" w:hAnsi="宋体"/>
          <w:bCs/>
          <w:szCs w:val="21"/>
        </w:rPr>
      </w:pPr>
    </w:p>
    <w:p w14:paraId="6298CBBF">
      <w:pPr>
        <w:widowControl/>
        <w:snapToGrid w:val="0"/>
        <w:spacing w:before="19" w:line="360" w:lineRule="auto"/>
        <w:ind w:firstLine="420" w:firstLineChars="200"/>
        <w:rPr>
          <w:rFonts w:ascii="宋体" w:hAnsi="宋体"/>
          <w:szCs w:val="21"/>
        </w:rPr>
      </w:pPr>
      <w:r>
        <w:rPr>
          <w:rFonts w:hint="eastAsia" w:ascii="宋体" w:hAnsi="宋体"/>
          <w:szCs w:val="21"/>
        </w:rPr>
        <w:t>甲方                                               乙方</w:t>
      </w:r>
    </w:p>
    <w:p w14:paraId="1ACD5A2C">
      <w:pPr>
        <w:widowControl/>
        <w:snapToGrid w:val="0"/>
        <w:spacing w:before="19" w:line="360" w:lineRule="auto"/>
        <w:ind w:firstLine="420" w:firstLineChars="200"/>
        <w:rPr>
          <w:rFonts w:ascii="宋体" w:hAnsi="宋体"/>
          <w:szCs w:val="21"/>
        </w:rPr>
      </w:pPr>
      <w:r>
        <w:rPr>
          <w:rFonts w:hint="eastAsia" w:ascii="宋体" w:hAnsi="宋体"/>
          <w:szCs w:val="21"/>
        </w:rPr>
        <w:t>单位名称：南京邮电大学                             单位名称：</w:t>
      </w:r>
    </w:p>
    <w:p w14:paraId="53090028">
      <w:pPr>
        <w:widowControl/>
        <w:snapToGrid w:val="0"/>
        <w:spacing w:before="19" w:line="360" w:lineRule="auto"/>
        <w:ind w:firstLine="420" w:firstLineChars="200"/>
        <w:rPr>
          <w:rFonts w:ascii="宋体" w:hAnsi="宋体"/>
          <w:szCs w:val="21"/>
        </w:rPr>
      </w:pPr>
      <w:r>
        <w:rPr>
          <w:rFonts w:hint="eastAsia" w:ascii="宋体" w:hAnsi="宋体"/>
          <w:szCs w:val="21"/>
        </w:rPr>
        <w:t>单位地址：                                         单位地址：</w:t>
      </w:r>
    </w:p>
    <w:p w14:paraId="1B57E4E3">
      <w:pPr>
        <w:widowControl/>
        <w:snapToGrid w:val="0"/>
        <w:spacing w:before="19" w:line="360" w:lineRule="auto"/>
        <w:ind w:firstLine="420" w:firstLineChars="200"/>
        <w:rPr>
          <w:rFonts w:ascii="宋体" w:hAnsi="宋体"/>
          <w:szCs w:val="21"/>
        </w:rPr>
      </w:pPr>
      <w:r>
        <w:rPr>
          <w:rFonts w:hint="eastAsia" w:ascii="宋体" w:hAnsi="宋体"/>
          <w:szCs w:val="21"/>
        </w:rPr>
        <w:t>法定代表人：                                       法定代表人：</w:t>
      </w:r>
    </w:p>
    <w:p w14:paraId="15F49097">
      <w:pPr>
        <w:widowControl/>
        <w:snapToGrid w:val="0"/>
        <w:spacing w:before="19" w:line="360" w:lineRule="auto"/>
        <w:ind w:firstLine="420" w:firstLineChars="200"/>
        <w:rPr>
          <w:rFonts w:ascii="宋体" w:hAnsi="宋体"/>
          <w:szCs w:val="21"/>
        </w:rPr>
      </w:pPr>
      <w:r>
        <w:rPr>
          <w:rFonts w:hint="eastAsia" w:ascii="宋体" w:hAnsi="宋体"/>
          <w:szCs w:val="21"/>
        </w:rPr>
        <w:t>委托代理人（签字）：                                委托代理人（签字）：</w:t>
      </w:r>
    </w:p>
    <w:p w14:paraId="625BA634">
      <w:pPr>
        <w:widowControl/>
        <w:snapToGrid w:val="0"/>
        <w:spacing w:before="19" w:line="360" w:lineRule="auto"/>
        <w:ind w:firstLine="420" w:firstLineChars="200"/>
        <w:rPr>
          <w:rFonts w:ascii="宋体" w:hAnsi="宋体"/>
          <w:szCs w:val="21"/>
        </w:rPr>
      </w:pPr>
      <w:r>
        <w:rPr>
          <w:rFonts w:hint="eastAsia" w:ascii="宋体" w:hAnsi="宋体"/>
          <w:szCs w:val="21"/>
        </w:rPr>
        <w:t xml:space="preserve">联系电话：                                         联系电话：                </w:t>
      </w:r>
    </w:p>
    <w:p w14:paraId="7103FF51">
      <w:pPr>
        <w:widowControl/>
        <w:snapToGrid w:val="0"/>
        <w:spacing w:before="19" w:line="360" w:lineRule="auto"/>
        <w:ind w:firstLine="420" w:firstLineChars="200"/>
        <w:rPr>
          <w:rFonts w:ascii="宋体" w:hAnsi="宋体"/>
          <w:szCs w:val="21"/>
        </w:rPr>
      </w:pPr>
      <w:r>
        <w:rPr>
          <w:rFonts w:hint="eastAsia" w:ascii="宋体" w:hAnsi="宋体"/>
          <w:szCs w:val="21"/>
        </w:rPr>
        <w:t xml:space="preserve">开户银行：工商银行察哈尔路支行                     开户银行： </w:t>
      </w:r>
    </w:p>
    <w:p w14:paraId="4166ABE1">
      <w:pPr>
        <w:widowControl/>
        <w:snapToGrid w:val="0"/>
        <w:spacing w:before="19" w:line="360" w:lineRule="auto"/>
        <w:ind w:firstLine="420" w:firstLineChars="200"/>
        <w:rPr>
          <w:rFonts w:ascii="宋体" w:hAnsi="宋体"/>
          <w:szCs w:val="21"/>
        </w:rPr>
      </w:pPr>
      <w:r>
        <w:rPr>
          <w:rFonts w:hint="eastAsia" w:ascii="宋体" w:hAnsi="宋体"/>
          <w:szCs w:val="21"/>
        </w:rPr>
        <w:t xml:space="preserve">户名： 南京邮电大学                                户名： </w:t>
      </w:r>
    </w:p>
    <w:p w14:paraId="1ADCAE7B">
      <w:pPr>
        <w:widowControl/>
        <w:snapToGrid w:val="0"/>
        <w:spacing w:before="19"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账号： </w:t>
      </w:r>
    </w:p>
    <w:p w14:paraId="1F1E7310">
      <w:pPr>
        <w:widowControl/>
        <w:snapToGrid w:val="0"/>
        <w:spacing w:before="19"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行号：  </w:t>
      </w:r>
    </w:p>
    <w:p w14:paraId="6E30E023">
      <w:pPr>
        <w:widowControl/>
        <w:snapToGrid w:val="0"/>
        <w:spacing w:before="19" w:line="360" w:lineRule="auto"/>
        <w:ind w:firstLine="420" w:firstLineChars="200"/>
        <w:rPr>
          <w:rFonts w:ascii="宋体" w:hAnsi="宋体"/>
          <w:szCs w:val="21"/>
        </w:rPr>
      </w:pPr>
      <w:r>
        <w:rPr>
          <w:rFonts w:hint="eastAsia" w:ascii="宋体" w:hAnsi="宋体"/>
          <w:szCs w:val="21"/>
        </w:rPr>
        <w:t>地址、电话：南京市栖霞区文苑路9 号　025-</w:t>
      </w:r>
      <w:r>
        <w:rPr>
          <w:rFonts w:ascii="宋体" w:hAnsi="宋体"/>
          <w:szCs w:val="21"/>
        </w:rPr>
        <w:t>85866388</w:t>
      </w:r>
      <w:r>
        <w:rPr>
          <w:rFonts w:hint="eastAsia" w:ascii="宋体" w:hAnsi="宋体"/>
          <w:szCs w:val="21"/>
        </w:rPr>
        <w:t xml:space="preserve">    项目联系人：</w:t>
      </w:r>
    </w:p>
    <w:p w14:paraId="641388D0">
      <w:pPr>
        <w:spacing w:line="360" w:lineRule="auto"/>
        <w:ind w:firstLine="420" w:firstLineChars="200"/>
      </w:pPr>
      <w:r>
        <w:rPr>
          <w:rFonts w:hint="eastAsia" w:ascii="宋体" w:hAnsi="宋体"/>
          <w:szCs w:val="21"/>
        </w:rPr>
        <w:t>签约日期（即合同生效日期）：    年     月     日       联系电话：</w:t>
      </w:r>
      <w:r>
        <w:rPr>
          <w:rFonts w:hint="eastAsia" w:ascii="宋体" w:hAnsi="宋体" w:cs="宋体"/>
          <w:szCs w:val="21"/>
        </w:rPr>
        <w:br w:type="page"/>
      </w:r>
    </w:p>
    <w:p w14:paraId="5C747531">
      <w:pPr>
        <w:pStyle w:val="264"/>
        <w:rPr>
          <w:rFonts w:asciiTheme="minorEastAsia" w:hAnsiTheme="minorEastAsia" w:eastAsiaTheme="minorEastAsia" w:cstheme="minorEastAsia"/>
          <w:b/>
          <w:bCs/>
        </w:rPr>
      </w:pPr>
      <w:r>
        <w:rPr>
          <w:rFonts w:hint="eastAsia" w:asciiTheme="minorEastAsia" w:hAnsiTheme="minorEastAsia" w:eastAsiaTheme="minorEastAsia" w:cstheme="minorEastAsia"/>
          <w:b/>
          <w:bCs/>
        </w:rPr>
        <w:t>第六章  响应文件格式及附件</w:t>
      </w:r>
    </w:p>
    <w:p w14:paraId="7AC0CCA3">
      <w:pPr>
        <w:spacing w:line="360" w:lineRule="auto"/>
        <w:jc w:val="center"/>
        <w:rPr>
          <w:rFonts w:ascii="宋体" w:hAnsi="宋体"/>
          <w:b/>
          <w:sz w:val="72"/>
        </w:rPr>
      </w:pPr>
    </w:p>
    <w:p w14:paraId="51778260">
      <w:pPr>
        <w:spacing w:line="360" w:lineRule="auto"/>
        <w:jc w:val="center"/>
        <w:rPr>
          <w:rFonts w:ascii="宋体" w:hAnsi="宋体"/>
          <w:b/>
          <w:sz w:val="72"/>
          <w:szCs w:val="72"/>
        </w:rPr>
      </w:pPr>
      <w:r>
        <w:rPr>
          <w:rFonts w:hint="eastAsia" w:ascii="宋体" w:hAnsi="宋体"/>
          <w:b/>
          <w:sz w:val="72"/>
          <w:szCs w:val="72"/>
        </w:rPr>
        <w:t>响应文件</w:t>
      </w:r>
    </w:p>
    <w:p w14:paraId="70D16BC6">
      <w:pPr>
        <w:spacing w:line="360" w:lineRule="auto"/>
        <w:ind w:firstLine="2472" w:firstLineChars="1026"/>
        <w:rPr>
          <w:rFonts w:ascii="宋体" w:hAnsi="宋体"/>
          <w:b/>
          <w:sz w:val="24"/>
        </w:rPr>
      </w:pPr>
    </w:p>
    <w:p w14:paraId="2D206F09">
      <w:pPr>
        <w:spacing w:line="360" w:lineRule="auto"/>
        <w:jc w:val="center"/>
        <w:rPr>
          <w:rFonts w:ascii="宋体" w:hAnsi="宋体"/>
          <w:b/>
          <w:sz w:val="24"/>
        </w:rPr>
      </w:pPr>
    </w:p>
    <w:p w14:paraId="50507985">
      <w:pPr>
        <w:spacing w:line="360" w:lineRule="auto"/>
        <w:jc w:val="center"/>
        <w:rPr>
          <w:rFonts w:ascii="宋体" w:hAnsi="宋体"/>
          <w:b/>
          <w:sz w:val="24"/>
        </w:rPr>
      </w:pPr>
    </w:p>
    <w:p w14:paraId="3A52C792">
      <w:pPr>
        <w:spacing w:line="360" w:lineRule="auto"/>
        <w:jc w:val="center"/>
        <w:rPr>
          <w:rFonts w:ascii="宋体" w:hAnsi="宋体"/>
          <w:b/>
          <w:sz w:val="24"/>
        </w:rPr>
      </w:pPr>
    </w:p>
    <w:p w14:paraId="14BF073B">
      <w:pPr>
        <w:spacing w:before="480" w:beforeLines="200" w:line="360" w:lineRule="auto"/>
        <w:jc w:val="center"/>
        <w:rPr>
          <w:rFonts w:ascii="宋体" w:hAnsi="宋体" w:cs="宋体"/>
          <w:b/>
          <w:sz w:val="36"/>
        </w:rPr>
      </w:pPr>
      <w:r>
        <w:rPr>
          <w:rFonts w:hint="eastAsia" w:ascii="宋体" w:hAnsi="宋体" w:cs="宋体"/>
          <w:b/>
          <w:sz w:val="36"/>
        </w:rPr>
        <w:t>（正或副本）</w:t>
      </w:r>
    </w:p>
    <w:p w14:paraId="7F851814">
      <w:pPr>
        <w:spacing w:line="360" w:lineRule="auto"/>
        <w:rPr>
          <w:rFonts w:ascii="宋体" w:hAnsi="宋体"/>
          <w:b/>
          <w:sz w:val="24"/>
        </w:rPr>
      </w:pPr>
    </w:p>
    <w:p w14:paraId="2FF9B991">
      <w:pPr>
        <w:spacing w:line="360" w:lineRule="auto"/>
        <w:jc w:val="center"/>
        <w:rPr>
          <w:rFonts w:ascii="宋体" w:hAnsi="宋体"/>
          <w:b/>
          <w:sz w:val="24"/>
        </w:rPr>
      </w:pPr>
    </w:p>
    <w:p w14:paraId="1A50C4B9">
      <w:pPr>
        <w:spacing w:line="360" w:lineRule="auto"/>
        <w:jc w:val="center"/>
        <w:rPr>
          <w:rFonts w:ascii="宋体" w:hAnsi="宋体"/>
          <w:b/>
          <w:sz w:val="24"/>
        </w:rPr>
      </w:pPr>
    </w:p>
    <w:p w14:paraId="2797A6E7">
      <w:pPr>
        <w:spacing w:line="360" w:lineRule="auto"/>
        <w:ind w:firstLine="843" w:firstLineChars="300"/>
        <w:rPr>
          <w:rFonts w:ascii="宋体" w:hAnsi="宋体"/>
          <w:b/>
          <w:sz w:val="28"/>
          <w:szCs w:val="28"/>
        </w:rPr>
      </w:pPr>
      <w:r>
        <w:rPr>
          <w:rFonts w:hint="eastAsia" w:ascii="宋体" w:hAnsi="宋体"/>
          <w:b/>
          <w:sz w:val="28"/>
          <w:szCs w:val="28"/>
        </w:rPr>
        <w:t>项目编号：</w:t>
      </w:r>
    </w:p>
    <w:p w14:paraId="7FEAC082">
      <w:pPr>
        <w:spacing w:line="360" w:lineRule="auto"/>
        <w:ind w:firstLine="843" w:firstLineChars="300"/>
        <w:rPr>
          <w:rFonts w:ascii="宋体" w:hAnsi="宋体"/>
          <w:b/>
          <w:sz w:val="28"/>
          <w:szCs w:val="28"/>
          <w:u w:val="single"/>
        </w:rPr>
      </w:pPr>
      <w:r>
        <w:rPr>
          <w:rFonts w:hint="eastAsia" w:ascii="宋体" w:hAnsi="宋体"/>
          <w:b/>
          <w:sz w:val="28"/>
          <w:szCs w:val="28"/>
        </w:rPr>
        <w:t>项目名称：</w:t>
      </w:r>
    </w:p>
    <w:p w14:paraId="6BE83E33">
      <w:pPr>
        <w:spacing w:line="360" w:lineRule="auto"/>
        <w:rPr>
          <w:rFonts w:ascii="宋体" w:hAnsi="宋体"/>
          <w:b/>
          <w:sz w:val="28"/>
          <w:szCs w:val="28"/>
        </w:rPr>
      </w:pPr>
    </w:p>
    <w:p w14:paraId="47A717D9">
      <w:pPr>
        <w:spacing w:line="360" w:lineRule="auto"/>
        <w:rPr>
          <w:rFonts w:ascii="宋体" w:hAnsi="宋体"/>
          <w:b/>
          <w:sz w:val="28"/>
          <w:szCs w:val="28"/>
        </w:rPr>
      </w:pPr>
    </w:p>
    <w:p w14:paraId="704ABA45">
      <w:pPr>
        <w:spacing w:line="360" w:lineRule="auto"/>
        <w:rPr>
          <w:rFonts w:ascii="宋体" w:hAnsi="宋体"/>
          <w:b/>
          <w:sz w:val="28"/>
          <w:szCs w:val="28"/>
        </w:rPr>
      </w:pPr>
    </w:p>
    <w:p w14:paraId="7DD8CC1E">
      <w:pPr>
        <w:spacing w:line="360" w:lineRule="auto"/>
        <w:rPr>
          <w:rFonts w:ascii="宋体" w:hAnsi="宋体"/>
          <w:b/>
          <w:sz w:val="28"/>
          <w:szCs w:val="28"/>
        </w:rPr>
      </w:pPr>
    </w:p>
    <w:p w14:paraId="011BA033">
      <w:pPr>
        <w:spacing w:line="360" w:lineRule="auto"/>
        <w:rPr>
          <w:rFonts w:ascii="宋体" w:hAnsi="宋体"/>
          <w:b/>
          <w:sz w:val="28"/>
          <w:szCs w:val="28"/>
        </w:rPr>
      </w:pPr>
    </w:p>
    <w:p w14:paraId="1BDD7D67">
      <w:pPr>
        <w:spacing w:line="360" w:lineRule="auto"/>
        <w:rPr>
          <w:rFonts w:ascii="宋体" w:hAnsi="宋体"/>
          <w:b/>
          <w:sz w:val="28"/>
          <w:szCs w:val="28"/>
        </w:rPr>
      </w:pPr>
    </w:p>
    <w:p w14:paraId="1B2086BA">
      <w:pPr>
        <w:spacing w:line="360" w:lineRule="auto"/>
        <w:ind w:firstLine="843" w:firstLineChars="300"/>
        <w:rPr>
          <w:rFonts w:ascii="宋体" w:hAnsi="宋体"/>
          <w:b/>
          <w:sz w:val="28"/>
          <w:szCs w:val="28"/>
          <w:u w:val="single"/>
        </w:rPr>
      </w:pPr>
      <w:r>
        <w:rPr>
          <w:rFonts w:hint="eastAsia" w:ascii="宋体" w:hAnsi="宋体"/>
          <w:b/>
          <w:sz w:val="28"/>
          <w:szCs w:val="28"/>
        </w:rPr>
        <w:t>供应商名称：</w:t>
      </w:r>
    </w:p>
    <w:p w14:paraId="49DD564A">
      <w:pPr>
        <w:spacing w:line="360" w:lineRule="auto"/>
        <w:ind w:firstLine="843" w:firstLineChars="300"/>
        <w:rPr>
          <w:rFonts w:ascii="宋体" w:hAnsi="宋体"/>
          <w:b/>
          <w:sz w:val="28"/>
          <w:szCs w:val="28"/>
        </w:rPr>
      </w:pPr>
      <w:r>
        <w:rPr>
          <w:rFonts w:hint="eastAsia" w:ascii="宋体" w:hAnsi="宋体"/>
          <w:b/>
          <w:sz w:val="28"/>
          <w:szCs w:val="28"/>
        </w:rPr>
        <w:t>日期：</w:t>
      </w:r>
    </w:p>
    <w:p w14:paraId="4B44265E">
      <w:pPr>
        <w:spacing w:line="360" w:lineRule="auto"/>
        <w:jc w:val="center"/>
        <w:rPr>
          <w:rFonts w:ascii="宋体" w:hAnsi="宋体"/>
          <w:b/>
          <w:bCs/>
          <w:sz w:val="24"/>
        </w:rPr>
      </w:pPr>
    </w:p>
    <w:p w14:paraId="1080BF44">
      <w:pPr>
        <w:spacing w:line="360" w:lineRule="auto"/>
        <w:jc w:val="center"/>
        <w:rPr>
          <w:rFonts w:asciiTheme="minorEastAsia" w:hAnsiTheme="minorEastAsia" w:eastAsiaTheme="minorEastAsia" w:cstheme="minorEastAsia"/>
          <w:b/>
          <w:szCs w:val="21"/>
        </w:rPr>
      </w:pPr>
      <w:bookmarkStart w:id="12" w:name="_Toc405408732"/>
      <w:r>
        <w:rPr>
          <w:rFonts w:hint="eastAsia" w:asciiTheme="minorEastAsia" w:hAnsiTheme="minorEastAsia" w:eastAsiaTheme="minorEastAsia" w:cstheme="minorEastAsia"/>
          <w:b/>
          <w:szCs w:val="21"/>
        </w:rPr>
        <w:t>评分索引表</w:t>
      </w:r>
    </w:p>
    <w:tbl>
      <w:tblPr>
        <w:tblStyle w:val="4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0"/>
        <w:gridCol w:w="3474"/>
      </w:tblGrid>
      <w:tr w14:paraId="68B6E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36364262">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评分项目</w:t>
            </w:r>
          </w:p>
        </w:tc>
        <w:tc>
          <w:tcPr>
            <w:tcW w:w="3455" w:type="dxa"/>
          </w:tcPr>
          <w:p w14:paraId="5A9D89A9">
            <w:pPr>
              <w:spacing w:line="360" w:lineRule="auto"/>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在响应文件中的页码位置</w:t>
            </w:r>
          </w:p>
        </w:tc>
      </w:tr>
      <w:tr w14:paraId="5F94E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27" w:type="dxa"/>
          </w:tcPr>
          <w:p w14:paraId="4CAE8285">
            <w:pPr>
              <w:spacing w:line="360" w:lineRule="auto"/>
              <w:rPr>
                <w:rFonts w:asciiTheme="minorEastAsia" w:hAnsiTheme="minorEastAsia" w:eastAsiaTheme="minorEastAsia" w:cstheme="minorEastAsia"/>
                <w:b/>
                <w:szCs w:val="21"/>
              </w:rPr>
            </w:pPr>
          </w:p>
        </w:tc>
        <w:tc>
          <w:tcPr>
            <w:tcW w:w="3455" w:type="dxa"/>
          </w:tcPr>
          <w:p w14:paraId="5DD215A3">
            <w:pPr>
              <w:spacing w:line="360" w:lineRule="auto"/>
              <w:rPr>
                <w:rFonts w:asciiTheme="minorEastAsia" w:hAnsiTheme="minorEastAsia" w:eastAsiaTheme="minorEastAsia" w:cstheme="minorEastAsia"/>
                <w:b/>
                <w:szCs w:val="21"/>
              </w:rPr>
            </w:pPr>
          </w:p>
        </w:tc>
      </w:tr>
      <w:tr w14:paraId="3D6FF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682" w:type="dxa"/>
            <w:gridSpan w:val="2"/>
          </w:tcPr>
          <w:p w14:paraId="6EAB51DA">
            <w:pPr>
              <w:spacing w:line="360" w:lineRule="auto"/>
              <w:rPr>
                <w:rFonts w:asciiTheme="minorEastAsia" w:hAnsiTheme="minorEastAsia" w:eastAsiaTheme="minorEastAsia" w:cstheme="minorEastAsia"/>
                <w:b/>
                <w:szCs w:val="21"/>
              </w:rPr>
            </w:pPr>
          </w:p>
        </w:tc>
      </w:tr>
      <w:tr w14:paraId="76F0E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27" w:type="dxa"/>
          </w:tcPr>
          <w:p w14:paraId="0C00E54C">
            <w:pPr>
              <w:spacing w:line="360" w:lineRule="auto"/>
              <w:rPr>
                <w:rFonts w:asciiTheme="minorEastAsia" w:hAnsiTheme="minorEastAsia" w:eastAsiaTheme="minorEastAsia" w:cstheme="minorEastAsia"/>
                <w:b/>
                <w:szCs w:val="21"/>
              </w:rPr>
            </w:pPr>
          </w:p>
        </w:tc>
        <w:tc>
          <w:tcPr>
            <w:tcW w:w="3455" w:type="dxa"/>
          </w:tcPr>
          <w:p w14:paraId="196947B7">
            <w:pPr>
              <w:spacing w:line="360" w:lineRule="auto"/>
              <w:rPr>
                <w:rFonts w:asciiTheme="minorEastAsia" w:hAnsiTheme="minorEastAsia" w:eastAsiaTheme="minorEastAsia" w:cstheme="minorEastAsia"/>
                <w:b/>
                <w:szCs w:val="21"/>
              </w:rPr>
            </w:pPr>
          </w:p>
        </w:tc>
      </w:tr>
      <w:tr w14:paraId="37E4C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27" w:type="dxa"/>
          </w:tcPr>
          <w:p w14:paraId="12C052B2">
            <w:pPr>
              <w:spacing w:line="360" w:lineRule="auto"/>
              <w:rPr>
                <w:rFonts w:asciiTheme="minorEastAsia" w:hAnsiTheme="minorEastAsia" w:eastAsiaTheme="minorEastAsia" w:cstheme="minorEastAsia"/>
                <w:b/>
                <w:szCs w:val="21"/>
              </w:rPr>
            </w:pPr>
          </w:p>
        </w:tc>
        <w:tc>
          <w:tcPr>
            <w:tcW w:w="3455" w:type="dxa"/>
          </w:tcPr>
          <w:p w14:paraId="77314303">
            <w:pPr>
              <w:spacing w:line="360" w:lineRule="auto"/>
              <w:rPr>
                <w:rFonts w:asciiTheme="minorEastAsia" w:hAnsiTheme="minorEastAsia" w:eastAsiaTheme="minorEastAsia" w:cstheme="minorEastAsia"/>
                <w:b/>
                <w:szCs w:val="21"/>
              </w:rPr>
            </w:pPr>
          </w:p>
        </w:tc>
      </w:tr>
      <w:tr w14:paraId="6310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5FB88AFD">
            <w:pPr>
              <w:spacing w:line="360" w:lineRule="auto"/>
              <w:rPr>
                <w:rFonts w:asciiTheme="minorEastAsia" w:hAnsiTheme="minorEastAsia" w:eastAsiaTheme="minorEastAsia" w:cstheme="minorEastAsia"/>
                <w:b/>
                <w:szCs w:val="21"/>
              </w:rPr>
            </w:pPr>
          </w:p>
        </w:tc>
        <w:tc>
          <w:tcPr>
            <w:tcW w:w="3455" w:type="dxa"/>
          </w:tcPr>
          <w:p w14:paraId="45B8F15D">
            <w:pPr>
              <w:spacing w:line="360" w:lineRule="auto"/>
              <w:rPr>
                <w:rFonts w:asciiTheme="minorEastAsia" w:hAnsiTheme="minorEastAsia" w:eastAsiaTheme="minorEastAsia" w:cstheme="minorEastAsia"/>
                <w:b/>
                <w:szCs w:val="21"/>
              </w:rPr>
            </w:pPr>
          </w:p>
        </w:tc>
      </w:tr>
      <w:tr w14:paraId="0C1A8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0481CDAE">
            <w:pPr>
              <w:spacing w:line="360" w:lineRule="auto"/>
              <w:rPr>
                <w:rFonts w:asciiTheme="minorEastAsia" w:hAnsiTheme="minorEastAsia" w:eastAsiaTheme="minorEastAsia" w:cstheme="minorEastAsia"/>
                <w:b/>
                <w:szCs w:val="21"/>
              </w:rPr>
            </w:pPr>
          </w:p>
        </w:tc>
        <w:tc>
          <w:tcPr>
            <w:tcW w:w="3455" w:type="dxa"/>
          </w:tcPr>
          <w:p w14:paraId="02BC47C8">
            <w:pPr>
              <w:spacing w:line="360" w:lineRule="auto"/>
              <w:rPr>
                <w:rFonts w:asciiTheme="minorEastAsia" w:hAnsiTheme="minorEastAsia" w:eastAsiaTheme="minorEastAsia" w:cstheme="minorEastAsia"/>
                <w:b/>
                <w:szCs w:val="21"/>
              </w:rPr>
            </w:pPr>
          </w:p>
        </w:tc>
      </w:tr>
      <w:tr w14:paraId="36F11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227" w:type="dxa"/>
          </w:tcPr>
          <w:p w14:paraId="70AC2A41">
            <w:pPr>
              <w:spacing w:line="360" w:lineRule="auto"/>
              <w:rPr>
                <w:rFonts w:asciiTheme="minorEastAsia" w:hAnsiTheme="minorEastAsia" w:eastAsiaTheme="minorEastAsia" w:cstheme="minorEastAsia"/>
                <w:b/>
                <w:szCs w:val="21"/>
              </w:rPr>
            </w:pPr>
          </w:p>
        </w:tc>
        <w:tc>
          <w:tcPr>
            <w:tcW w:w="3455" w:type="dxa"/>
          </w:tcPr>
          <w:p w14:paraId="17DDE6EF">
            <w:pPr>
              <w:spacing w:line="360" w:lineRule="auto"/>
              <w:rPr>
                <w:rFonts w:asciiTheme="minorEastAsia" w:hAnsiTheme="minorEastAsia" w:eastAsiaTheme="minorEastAsia" w:cstheme="minorEastAsia"/>
                <w:b/>
                <w:szCs w:val="21"/>
              </w:rPr>
            </w:pPr>
          </w:p>
        </w:tc>
      </w:tr>
      <w:tr w14:paraId="102BF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682" w:type="dxa"/>
            <w:gridSpan w:val="2"/>
          </w:tcPr>
          <w:p w14:paraId="59D65FF4">
            <w:pPr>
              <w:spacing w:line="360" w:lineRule="auto"/>
              <w:rPr>
                <w:rFonts w:asciiTheme="minorEastAsia" w:hAnsiTheme="minorEastAsia" w:eastAsiaTheme="minorEastAsia" w:cstheme="minorEastAsia"/>
                <w:b/>
                <w:szCs w:val="21"/>
              </w:rPr>
            </w:pPr>
          </w:p>
        </w:tc>
      </w:tr>
      <w:tr w14:paraId="32E3F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227" w:type="dxa"/>
          </w:tcPr>
          <w:p w14:paraId="01C38808">
            <w:pPr>
              <w:spacing w:line="360" w:lineRule="auto"/>
              <w:rPr>
                <w:rFonts w:asciiTheme="minorEastAsia" w:hAnsiTheme="minorEastAsia" w:eastAsiaTheme="minorEastAsia" w:cstheme="minorEastAsia"/>
                <w:b/>
                <w:szCs w:val="21"/>
              </w:rPr>
            </w:pPr>
          </w:p>
        </w:tc>
        <w:tc>
          <w:tcPr>
            <w:tcW w:w="3455" w:type="dxa"/>
          </w:tcPr>
          <w:p w14:paraId="45463ECC">
            <w:pPr>
              <w:spacing w:line="360" w:lineRule="auto"/>
              <w:rPr>
                <w:rFonts w:asciiTheme="minorEastAsia" w:hAnsiTheme="minorEastAsia" w:eastAsiaTheme="minorEastAsia" w:cstheme="minorEastAsia"/>
                <w:b/>
                <w:szCs w:val="21"/>
              </w:rPr>
            </w:pPr>
          </w:p>
        </w:tc>
      </w:tr>
      <w:tr w14:paraId="0145B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227" w:type="dxa"/>
          </w:tcPr>
          <w:p w14:paraId="6DCE7F90">
            <w:pPr>
              <w:spacing w:line="360" w:lineRule="auto"/>
              <w:rPr>
                <w:rFonts w:asciiTheme="minorEastAsia" w:hAnsiTheme="minorEastAsia" w:eastAsiaTheme="minorEastAsia" w:cstheme="minorEastAsia"/>
                <w:b/>
                <w:szCs w:val="21"/>
              </w:rPr>
            </w:pPr>
          </w:p>
        </w:tc>
        <w:tc>
          <w:tcPr>
            <w:tcW w:w="3455" w:type="dxa"/>
          </w:tcPr>
          <w:p w14:paraId="2600A1A3">
            <w:pPr>
              <w:spacing w:line="360" w:lineRule="auto"/>
              <w:rPr>
                <w:rFonts w:asciiTheme="minorEastAsia" w:hAnsiTheme="minorEastAsia" w:eastAsiaTheme="minorEastAsia" w:cstheme="minorEastAsia"/>
                <w:b/>
                <w:szCs w:val="21"/>
              </w:rPr>
            </w:pPr>
          </w:p>
        </w:tc>
      </w:tr>
      <w:tr w14:paraId="7716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227" w:type="dxa"/>
          </w:tcPr>
          <w:p w14:paraId="6B0F2F4F">
            <w:pPr>
              <w:spacing w:line="360" w:lineRule="auto"/>
              <w:rPr>
                <w:rFonts w:asciiTheme="minorEastAsia" w:hAnsiTheme="minorEastAsia" w:eastAsiaTheme="minorEastAsia" w:cstheme="minorEastAsia"/>
                <w:b/>
                <w:szCs w:val="21"/>
              </w:rPr>
            </w:pPr>
          </w:p>
        </w:tc>
        <w:tc>
          <w:tcPr>
            <w:tcW w:w="3455" w:type="dxa"/>
          </w:tcPr>
          <w:p w14:paraId="4096DFDD">
            <w:pPr>
              <w:spacing w:line="360" w:lineRule="auto"/>
              <w:rPr>
                <w:rFonts w:asciiTheme="minorEastAsia" w:hAnsiTheme="minorEastAsia" w:eastAsiaTheme="minorEastAsia" w:cstheme="minorEastAsia"/>
                <w:b/>
                <w:szCs w:val="21"/>
              </w:rPr>
            </w:pPr>
          </w:p>
        </w:tc>
      </w:tr>
      <w:tr w14:paraId="730EC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463CDCDA">
            <w:pPr>
              <w:spacing w:line="360" w:lineRule="auto"/>
              <w:rPr>
                <w:rFonts w:asciiTheme="minorEastAsia" w:hAnsiTheme="minorEastAsia" w:eastAsiaTheme="minorEastAsia" w:cstheme="minorEastAsia"/>
                <w:b/>
                <w:szCs w:val="21"/>
              </w:rPr>
            </w:pPr>
          </w:p>
        </w:tc>
        <w:tc>
          <w:tcPr>
            <w:tcW w:w="3455" w:type="dxa"/>
          </w:tcPr>
          <w:p w14:paraId="27F16725">
            <w:pPr>
              <w:spacing w:line="360" w:lineRule="auto"/>
              <w:rPr>
                <w:rFonts w:asciiTheme="minorEastAsia" w:hAnsiTheme="minorEastAsia" w:eastAsiaTheme="minorEastAsia" w:cstheme="minorEastAsia"/>
                <w:b/>
                <w:szCs w:val="21"/>
              </w:rPr>
            </w:pPr>
          </w:p>
        </w:tc>
      </w:tr>
      <w:tr w14:paraId="73A0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227" w:type="dxa"/>
          </w:tcPr>
          <w:p w14:paraId="19425860">
            <w:pPr>
              <w:spacing w:line="360" w:lineRule="auto"/>
              <w:rPr>
                <w:rFonts w:asciiTheme="minorEastAsia" w:hAnsiTheme="minorEastAsia" w:eastAsiaTheme="minorEastAsia" w:cstheme="minorEastAsia"/>
                <w:b/>
                <w:szCs w:val="21"/>
              </w:rPr>
            </w:pPr>
          </w:p>
        </w:tc>
        <w:tc>
          <w:tcPr>
            <w:tcW w:w="3455" w:type="dxa"/>
          </w:tcPr>
          <w:p w14:paraId="21451E16">
            <w:pPr>
              <w:spacing w:line="360" w:lineRule="auto"/>
              <w:rPr>
                <w:rFonts w:asciiTheme="minorEastAsia" w:hAnsiTheme="minorEastAsia" w:eastAsiaTheme="minorEastAsia" w:cstheme="minorEastAsia"/>
                <w:b/>
                <w:szCs w:val="21"/>
              </w:rPr>
            </w:pPr>
          </w:p>
        </w:tc>
      </w:tr>
      <w:tr w14:paraId="3084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682" w:type="dxa"/>
            <w:gridSpan w:val="2"/>
          </w:tcPr>
          <w:p w14:paraId="5D8E2093">
            <w:pPr>
              <w:spacing w:line="360" w:lineRule="auto"/>
              <w:rPr>
                <w:rFonts w:asciiTheme="minorEastAsia" w:hAnsiTheme="minorEastAsia" w:eastAsiaTheme="minorEastAsia" w:cstheme="minorEastAsia"/>
                <w:b/>
                <w:szCs w:val="21"/>
              </w:rPr>
            </w:pPr>
          </w:p>
        </w:tc>
      </w:tr>
      <w:tr w14:paraId="2E4E7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227" w:type="dxa"/>
          </w:tcPr>
          <w:p w14:paraId="6AAEC788">
            <w:pPr>
              <w:spacing w:line="360" w:lineRule="auto"/>
              <w:rPr>
                <w:rFonts w:asciiTheme="minorEastAsia" w:hAnsiTheme="minorEastAsia" w:eastAsiaTheme="minorEastAsia" w:cstheme="minorEastAsia"/>
                <w:b/>
                <w:szCs w:val="21"/>
              </w:rPr>
            </w:pPr>
          </w:p>
        </w:tc>
        <w:tc>
          <w:tcPr>
            <w:tcW w:w="3455" w:type="dxa"/>
          </w:tcPr>
          <w:p w14:paraId="4E29A291">
            <w:pPr>
              <w:spacing w:line="360" w:lineRule="auto"/>
              <w:rPr>
                <w:rFonts w:asciiTheme="minorEastAsia" w:hAnsiTheme="minorEastAsia" w:eastAsiaTheme="minorEastAsia" w:cstheme="minorEastAsia"/>
                <w:b/>
                <w:szCs w:val="21"/>
              </w:rPr>
            </w:pPr>
          </w:p>
        </w:tc>
      </w:tr>
      <w:tr w14:paraId="3E1C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227" w:type="dxa"/>
          </w:tcPr>
          <w:p w14:paraId="1484D203">
            <w:pPr>
              <w:spacing w:line="360" w:lineRule="auto"/>
              <w:rPr>
                <w:rFonts w:asciiTheme="minorEastAsia" w:hAnsiTheme="minorEastAsia" w:eastAsiaTheme="minorEastAsia" w:cstheme="minorEastAsia"/>
                <w:b/>
                <w:szCs w:val="21"/>
              </w:rPr>
            </w:pPr>
          </w:p>
        </w:tc>
        <w:tc>
          <w:tcPr>
            <w:tcW w:w="3455" w:type="dxa"/>
          </w:tcPr>
          <w:p w14:paraId="46797F7A">
            <w:pPr>
              <w:spacing w:line="360" w:lineRule="auto"/>
              <w:rPr>
                <w:rFonts w:asciiTheme="minorEastAsia" w:hAnsiTheme="minorEastAsia" w:eastAsiaTheme="minorEastAsia" w:cstheme="minorEastAsia"/>
                <w:b/>
                <w:szCs w:val="21"/>
              </w:rPr>
            </w:pPr>
          </w:p>
        </w:tc>
      </w:tr>
      <w:tr w14:paraId="1F6AF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227" w:type="dxa"/>
          </w:tcPr>
          <w:p w14:paraId="5D344BF6">
            <w:pPr>
              <w:spacing w:line="360" w:lineRule="auto"/>
              <w:rPr>
                <w:rFonts w:asciiTheme="minorEastAsia" w:hAnsiTheme="minorEastAsia" w:eastAsiaTheme="minorEastAsia" w:cstheme="minorEastAsia"/>
                <w:b/>
                <w:szCs w:val="21"/>
              </w:rPr>
            </w:pPr>
          </w:p>
        </w:tc>
        <w:tc>
          <w:tcPr>
            <w:tcW w:w="3455" w:type="dxa"/>
          </w:tcPr>
          <w:p w14:paraId="3A530EC9">
            <w:pPr>
              <w:spacing w:line="360" w:lineRule="auto"/>
              <w:rPr>
                <w:rFonts w:asciiTheme="minorEastAsia" w:hAnsiTheme="minorEastAsia" w:eastAsiaTheme="minorEastAsia" w:cstheme="minorEastAsia"/>
                <w:b/>
                <w:szCs w:val="21"/>
              </w:rPr>
            </w:pPr>
          </w:p>
        </w:tc>
      </w:tr>
      <w:tr w14:paraId="6D9B3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682" w:type="dxa"/>
            <w:gridSpan w:val="2"/>
          </w:tcPr>
          <w:p w14:paraId="657FA99F">
            <w:pPr>
              <w:spacing w:line="360" w:lineRule="auto"/>
              <w:rPr>
                <w:rFonts w:asciiTheme="minorEastAsia" w:hAnsiTheme="minorEastAsia" w:eastAsiaTheme="minorEastAsia" w:cstheme="minorEastAsia"/>
                <w:b/>
                <w:szCs w:val="21"/>
              </w:rPr>
            </w:pPr>
          </w:p>
        </w:tc>
      </w:tr>
      <w:tr w14:paraId="1E1A3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227" w:type="dxa"/>
          </w:tcPr>
          <w:p w14:paraId="765293FF">
            <w:pPr>
              <w:spacing w:line="360" w:lineRule="auto"/>
              <w:rPr>
                <w:rFonts w:asciiTheme="minorEastAsia" w:hAnsiTheme="minorEastAsia" w:eastAsiaTheme="minorEastAsia" w:cstheme="minorEastAsia"/>
                <w:b/>
                <w:szCs w:val="21"/>
              </w:rPr>
            </w:pPr>
          </w:p>
        </w:tc>
        <w:tc>
          <w:tcPr>
            <w:tcW w:w="3455" w:type="dxa"/>
          </w:tcPr>
          <w:p w14:paraId="59048975">
            <w:pPr>
              <w:spacing w:line="360" w:lineRule="auto"/>
              <w:rPr>
                <w:rFonts w:asciiTheme="minorEastAsia" w:hAnsiTheme="minorEastAsia" w:eastAsiaTheme="minorEastAsia" w:cstheme="minorEastAsia"/>
                <w:b/>
                <w:szCs w:val="21"/>
              </w:rPr>
            </w:pPr>
          </w:p>
        </w:tc>
      </w:tr>
      <w:tr w14:paraId="6F622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6E97934A">
            <w:pPr>
              <w:spacing w:line="360" w:lineRule="auto"/>
              <w:rPr>
                <w:rFonts w:asciiTheme="minorEastAsia" w:hAnsiTheme="minorEastAsia" w:eastAsiaTheme="minorEastAsia" w:cstheme="minorEastAsia"/>
                <w:b/>
                <w:szCs w:val="21"/>
              </w:rPr>
            </w:pPr>
          </w:p>
        </w:tc>
        <w:tc>
          <w:tcPr>
            <w:tcW w:w="3455" w:type="dxa"/>
          </w:tcPr>
          <w:p w14:paraId="47FA7B8A">
            <w:pPr>
              <w:spacing w:line="360" w:lineRule="auto"/>
              <w:rPr>
                <w:rFonts w:asciiTheme="minorEastAsia" w:hAnsiTheme="minorEastAsia" w:eastAsiaTheme="minorEastAsia" w:cstheme="minorEastAsia"/>
                <w:b/>
                <w:szCs w:val="21"/>
              </w:rPr>
            </w:pPr>
          </w:p>
        </w:tc>
      </w:tr>
    </w:tbl>
    <w:p w14:paraId="23AA99BD">
      <w:pPr>
        <w:spacing w:line="360" w:lineRule="auto"/>
        <w:rPr>
          <w:rFonts w:ascii="宋体" w:hAnsi="宋体"/>
        </w:rPr>
      </w:pPr>
    </w:p>
    <w:p w14:paraId="62D8A506">
      <w:pPr>
        <w:spacing w:line="360" w:lineRule="auto"/>
        <w:jc w:val="center"/>
        <w:rPr>
          <w:rFonts w:ascii="宋体" w:hAnsi="宋体"/>
          <w:b/>
          <w:bCs/>
          <w:sz w:val="36"/>
        </w:rPr>
      </w:pPr>
      <w:r>
        <w:rPr>
          <w:rFonts w:ascii="宋体" w:hAnsi="宋体"/>
          <w:b/>
          <w:bCs/>
          <w:sz w:val="36"/>
        </w:rPr>
        <w:br w:type="page"/>
      </w:r>
      <w:bookmarkStart w:id="13" w:name="_Toc489655320"/>
    </w:p>
    <w:p w14:paraId="2C3FCE51">
      <w:pPr>
        <w:pStyle w:val="263"/>
        <w:rPr>
          <w:rFonts w:asciiTheme="majorEastAsia" w:hAnsiTheme="majorEastAsia" w:eastAsiaTheme="majorEastAsia" w:cstheme="majorEastAsia"/>
        </w:rPr>
      </w:pPr>
      <w:r>
        <w:rPr>
          <w:rFonts w:hint="eastAsia" w:asciiTheme="majorEastAsia" w:hAnsiTheme="majorEastAsia" w:eastAsiaTheme="majorEastAsia" w:cstheme="majorEastAsia"/>
        </w:rPr>
        <w:t>响应文件主要目录</w:t>
      </w:r>
      <w:bookmarkEnd w:id="12"/>
      <w:bookmarkEnd w:id="13"/>
      <w:r>
        <w:rPr>
          <w:rFonts w:hint="eastAsia" w:asciiTheme="majorEastAsia" w:hAnsiTheme="majorEastAsia" w:eastAsiaTheme="majorEastAsia" w:cstheme="majorEastAsia"/>
        </w:rPr>
        <w:t>及相关证明材料格式、附件</w:t>
      </w:r>
    </w:p>
    <w:p w14:paraId="26DACBEC">
      <w:pPr>
        <w:spacing w:line="360" w:lineRule="auto"/>
        <w:ind w:firstLine="560" w:firstLineChars="200"/>
        <w:jc w:val="left"/>
        <w:rPr>
          <w:sz w:val="28"/>
          <w:szCs w:val="32"/>
        </w:rPr>
      </w:pPr>
      <w:r>
        <w:rPr>
          <w:rFonts w:hint="eastAsia"/>
          <w:sz w:val="28"/>
          <w:szCs w:val="32"/>
        </w:rPr>
        <w:t>目录一、响应申请及声明格式</w:t>
      </w:r>
    </w:p>
    <w:p w14:paraId="32CDF60D">
      <w:pPr>
        <w:spacing w:line="360" w:lineRule="auto"/>
        <w:ind w:firstLine="560" w:firstLineChars="200"/>
        <w:jc w:val="left"/>
        <w:rPr>
          <w:sz w:val="28"/>
          <w:szCs w:val="32"/>
        </w:rPr>
      </w:pPr>
      <w:r>
        <w:rPr>
          <w:rFonts w:hint="eastAsia"/>
          <w:sz w:val="28"/>
          <w:szCs w:val="32"/>
        </w:rPr>
        <w:t>目录二、法定代表人授权书格式</w:t>
      </w:r>
    </w:p>
    <w:p w14:paraId="226517FB">
      <w:pPr>
        <w:spacing w:line="360" w:lineRule="auto"/>
        <w:ind w:firstLine="560" w:firstLineChars="200"/>
        <w:jc w:val="left"/>
        <w:rPr>
          <w:sz w:val="28"/>
          <w:szCs w:val="32"/>
        </w:rPr>
      </w:pPr>
      <w:r>
        <w:rPr>
          <w:rFonts w:hint="eastAsia"/>
          <w:sz w:val="28"/>
          <w:szCs w:val="32"/>
        </w:rPr>
        <w:t>目录三、响应一览表格式</w:t>
      </w:r>
    </w:p>
    <w:p w14:paraId="1B55C80F">
      <w:pPr>
        <w:spacing w:line="360" w:lineRule="auto"/>
        <w:ind w:firstLine="560" w:firstLineChars="200"/>
        <w:jc w:val="left"/>
        <w:rPr>
          <w:sz w:val="28"/>
          <w:szCs w:val="32"/>
        </w:rPr>
      </w:pPr>
      <w:r>
        <w:rPr>
          <w:rFonts w:hint="eastAsia"/>
          <w:sz w:val="28"/>
          <w:szCs w:val="32"/>
        </w:rPr>
        <w:t>目录四、资格证明文件</w:t>
      </w:r>
    </w:p>
    <w:p w14:paraId="44E8B30D">
      <w:pPr>
        <w:spacing w:line="360" w:lineRule="auto"/>
        <w:ind w:firstLine="560" w:firstLineChars="200"/>
        <w:jc w:val="left"/>
        <w:rPr>
          <w:sz w:val="28"/>
          <w:szCs w:val="32"/>
        </w:rPr>
      </w:pPr>
      <w:r>
        <w:rPr>
          <w:rFonts w:hint="eastAsia"/>
          <w:sz w:val="28"/>
          <w:szCs w:val="32"/>
        </w:rPr>
        <w:t>目录五、分项报价表格式</w:t>
      </w:r>
    </w:p>
    <w:p w14:paraId="2E29DE21">
      <w:pPr>
        <w:spacing w:line="360" w:lineRule="auto"/>
        <w:ind w:firstLine="560" w:firstLineChars="200"/>
        <w:jc w:val="left"/>
        <w:rPr>
          <w:sz w:val="28"/>
          <w:szCs w:val="32"/>
        </w:rPr>
      </w:pPr>
      <w:r>
        <w:rPr>
          <w:rFonts w:hint="eastAsia"/>
          <w:sz w:val="28"/>
          <w:szCs w:val="32"/>
        </w:rPr>
        <w:t>目录六、技术条款偏离表格式</w:t>
      </w:r>
    </w:p>
    <w:p w14:paraId="173B5AC1">
      <w:pPr>
        <w:spacing w:line="360" w:lineRule="auto"/>
        <w:ind w:firstLine="560" w:firstLineChars="200"/>
        <w:jc w:val="left"/>
        <w:rPr>
          <w:sz w:val="28"/>
          <w:szCs w:val="32"/>
        </w:rPr>
      </w:pPr>
      <w:r>
        <w:rPr>
          <w:rFonts w:hint="eastAsia"/>
          <w:sz w:val="28"/>
          <w:szCs w:val="32"/>
        </w:rPr>
        <w:t>目录七、商务条款偏离表格式</w:t>
      </w:r>
    </w:p>
    <w:p w14:paraId="5B154B85">
      <w:pPr>
        <w:spacing w:line="360" w:lineRule="auto"/>
        <w:ind w:firstLine="560" w:firstLineChars="200"/>
        <w:jc w:val="left"/>
        <w:rPr>
          <w:sz w:val="28"/>
          <w:szCs w:val="32"/>
        </w:rPr>
      </w:pPr>
      <w:r>
        <w:rPr>
          <w:rFonts w:hint="eastAsia"/>
          <w:sz w:val="28"/>
          <w:szCs w:val="32"/>
        </w:rPr>
        <w:t>目录八、服务方案或承诺</w:t>
      </w:r>
    </w:p>
    <w:p w14:paraId="5AFF0A00">
      <w:pPr>
        <w:spacing w:line="360" w:lineRule="auto"/>
        <w:ind w:firstLine="560" w:firstLineChars="200"/>
        <w:jc w:val="left"/>
        <w:rPr>
          <w:sz w:val="28"/>
          <w:szCs w:val="32"/>
        </w:rPr>
      </w:pPr>
      <w:r>
        <w:rPr>
          <w:rFonts w:hint="eastAsia"/>
          <w:sz w:val="28"/>
          <w:szCs w:val="32"/>
        </w:rPr>
        <w:t>目录九、拟投入本项目人员一览表</w:t>
      </w:r>
    </w:p>
    <w:p w14:paraId="052F964B">
      <w:pPr>
        <w:spacing w:line="360" w:lineRule="auto"/>
        <w:ind w:firstLine="560" w:firstLineChars="200"/>
        <w:jc w:val="left"/>
        <w:rPr>
          <w:sz w:val="28"/>
          <w:szCs w:val="32"/>
        </w:rPr>
      </w:pPr>
      <w:r>
        <w:rPr>
          <w:rFonts w:hint="eastAsia"/>
          <w:sz w:val="28"/>
          <w:szCs w:val="32"/>
        </w:rPr>
        <w:t>目录十、响应需要的其他证明文件及材料</w:t>
      </w:r>
    </w:p>
    <w:p w14:paraId="0DA56B21">
      <w:pPr>
        <w:spacing w:line="360" w:lineRule="auto"/>
      </w:pPr>
    </w:p>
    <w:p w14:paraId="1E0B8717">
      <w:pPr>
        <w:spacing w:line="360" w:lineRule="auto"/>
        <w:rPr>
          <w:rFonts w:ascii="宋体" w:hAnsi="宋体"/>
          <w:b/>
          <w:szCs w:val="21"/>
          <w:lang w:val="zh-CN"/>
        </w:rPr>
      </w:pPr>
      <w:r>
        <w:rPr>
          <w:rFonts w:hint="eastAsia" w:ascii="宋体" w:hAnsi="宋体"/>
          <w:b/>
          <w:szCs w:val="21"/>
          <w:lang w:val="zh-CN"/>
        </w:rPr>
        <w:br w:type="page"/>
      </w:r>
    </w:p>
    <w:p w14:paraId="3B4A3660">
      <w:pPr>
        <w:pStyle w:val="17"/>
        <w:spacing w:line="360" w:lineRule="auto"/>
        <w:ind w:firstLine="0" w:firstLineChars="0"/>
        <w:outlineLvl w:val="1"/>
        <w:rPr>
          <w:b/>
          <w:sz w:val="21"/>
          <w:szCs w:val="21"/>
        </w:rPr>
      </w:pPr>
      <w:r>
        <w:rPr>
          <w:rFonts w:hint="eastAsia"/>
          <w:b/>
          <w:sz w:val="21"/>
          <w:szCs w:val="21"/>
        </w:rPr>
        <w:t>★</w:t>
      </w:r>
      <w:r>
        <w:rPr>
          <w:b/>
          <w:sz w:val="21"/>
          <w:szCs w:val="21"/>
        </w:rPr>
        <w:t>目录一、响应申请及声明格式</w:t>
      </w:r>
    </w:p>
    <w:p w14:paraId="2914E37B">
      <w:pPr>
        <w:pStyle w:val="265"/>
        <w:spacing w:line="360" w:lineRule="auto"/>
        <w:outlineLvl w:val="9"/>
      </w:pPr>
      <w:r>
        <w:t>响应申请及声明</w:t>
      </w:r>
    </w:p>
    <w:p w14:paraId="2167C106">
      <w:pPr>
        <w:pStyle w:val="17"/>
        <w:spacing w:line="360" w:lineRule="auto"/>
        <w:ind w:firstLine="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致：（采购人）</w:t>
      </w:r>
    </w:p>
    <w:p w14:paraId="2464C6C4">
      <w:pPr>
        <w:pStyle w:val="17"/>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根据贵方</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）响应邀请，正式授权下述签字人（姓名和职务）</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sz w:val="21"/>
          <w:szCs w:val="21"/>
        </w:rPr>
        <w:t>代表供应商（供应商名称）</w:t>
      </w:r>
      <w:r>
        <w:rPr>
          <w:rFonts w:hint="eastAsia" w:asciiTheme="minorEastAsia" w:hAnsiTheme="minorEastAsia" w:eastAsiaTheme="minorEastAsia" w:cstheme="minorEastAsia"/>
          <w:b/>
          <w:sz w:val="21"/>
          <w:szCs w:val="21"/>
          <w:u w:val="single"/>
        </w:rPr>
        <w:t xml:space="preserve">        </w:t>
      </w:r>
      <w:r>
        <w:rPr>
          <w:rFonts w:hint="eastAsia" w:asciiTheme="minorEastAsia" w:hAnsiTheme="minorEastAsia" w:eastAsiaTheme="minorEastAsia" w:cstheme="minorEastAsia"/>
          <w:b/>
          <w:sz w:val="21"/>
          <w:szCs w:val="21"/>
        </w:rPr>
        <w:t xml:space="preserve"> </w:t>
      </w:r>
      <w:r>
        <w:rPr>
          <w:rFonts w:hint="eastAsia" w:asciiTheme="minorEastAsia" w:hAnsiTheme="minorEastAsia" w:eastAsiaTheme="minorEastAsia" w:cstheme="minorEastAsia"/>
          <w:sz w:val="21"/>
          <w:szCs w:val="21"/>
        </w:rPr>
        <w:t>，提交响应文件。</w:t>
      </w:r>
    </w:p>
    <w:p w14:paraId="492A20E6">
      <w:pPr>
        <w:pStyle w:val="17"/>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据此函，签字人兹宣布声明和承诺如下：</w:t>
      </w:r>
    </w:p>
    <w:p w14:paraId="703CED45">
      <w:pPr>
        <w:pStyle w:val="17"/>
        <w:spacing w:line="360" w:lineRule="auto"/>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b/>
          <w:sz w:val="21"/>
          <w:szCs w:val="21"/>
        </w:rPr>
        <w:t>我们的资格条件完全符合本次采购要求</w:t>
      </w:r>
      <w:r>
        <w:rPr>
          <w:rFonts w:hint="eastAsia" w:asciiTheme="minorEastAsia" w:hAnsiTheme="minorEastAsia" w:eastAsiaTheme="minorEastAsia" w:cstheme="minorEastAsia"/>
          <w:sz w:val="21"/>
          <w:szCs w:val="21"/>
        </w:rPr>
        <w:t>，我们同意并向贵方提供了与响应有关的所有证据和资料。</w:t>
      </w:r>
    </w:p>
    <w:p w14:paraId="6C676879">
      <w:pPr>
        <w:pStyle w:val="17"/>
        <w:spacing w:line="360" w:lineRule="auto"/>
        <w:ind w:firstLine="480" w:firstLineChars="0"/>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2、按采购要求，我们的响应报价：详见《响应一览表》。</w:t>
      </w:r>
    </w:p>
    <w:p w14:paraId="561FE643">
      <w:pPr>
        <w:pStyle w:val="17"/>
        <w:spacing w:line="360" w:lineRule="auto"/>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3、我们已详细审核全部采购文件及其有效补充文件，我们放弃对采购文件任何误解的权利，提交响应文件后，</w:t>
      </w:r>
      <w:r>
        <w:rPr>
          <w:rFonts w:hint="eastAsia" w:asciiTheme="minorEastAsia" w:hAnsiTheme="minorEastAsia" w:eastAsiaTheme="minorEastAsia" w:cstheme="minorEastAsia"/>
          <w:b/>
          <w:sz w:val="21"/>
          <w:szCs w:val="21"/>
        </w:rPr>
        <w:t>不对采购文件本身提出质疑</w:t>
      </w:r>
      <w:r>
        <w:rPr>
          <w:rFonts w:hint="eastAsia" w:asciiTheme="minorEastAsia" w:hAnsiTheme="minorEastAsia" w:eastAsiaTheme="minorEastAsia" w:cstheme="minorEastAsia"/>
          <w:sz w:val="21"/>
          <w:szCs w:val="21"/>
        </w:rPr>
        <w:t>。</w:t>
      </w:r>
    </w:p>
    <w:p w14:paraId="20D17F5E">
      <w:pPr>
        <w:pStyle w:val="17"/>
        <w:spacing w:line="360" w:lineRule="auto"/>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4、我们同意从规定的响应文件开启日期起遵循本响应文件，并在规定的响应有效期期满之前均具有约束力。</w:t>
      </w:r>
    </w:p>
    <w:p w14:paraId="201009A0">
      <w:pPr>
        <w:pStyle w:val="17"/>
        <w:spacing w:line="360" w:lineRule="auto"/>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5、一旦我方成交，我方将根据采购文件的规定严格履行合同，并保证于承诺的时间完成项目的启动等服务，交付采购人验收。</w:t>
      </w:r>
    </w:p>
    <w:p w14:paraId="224DF5C0">
      <w:pPr>
        <w:pStyle w:val="17"/>
        <w:spacing w:line="360" w:lineRule="auto"/>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3D98A30">
      <w:pPr>
        <w:pStyle w:val="17"/>
        <w:spacing w:line="360" w:lineRule="auto"/>
        <w:ind w:firstLine="480" w:firstLineChars="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7、与本次响应有关的正式联系方式为：</w:t>
      </w:r>
    </w:p>
    <w:p w14:paraId="6B971932">
      <w:pPr>
        <w:pStyle w:val="17"/>
        <w:spacing w:line="360" w:lineRule="auto"/>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地址：</w:t>
      </w:r>
    </w:p>
    <w:p w14:paraId="1EAE7120">
      <w:pPr>
        <w:pStyle w:val="17"/>
        <w:spacing w:line="360" w:lineRule="auto"/>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电话：</w:t>
      </w:r>
    </w:p>
    <w:p w14:paraId="2536AA13">
      <w:pPr>
        <w:pStyle w:val="17"/>
        <w:spacing w:line="360" w:lineRule="auto"/>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传真：</w:t>
      </w:r>
    </w:p>
    <w:p w14:paraId="3D275F63">
      <w:pPr>
        <w:pStyle w:val="17"/>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开户银行：</w:t>
      </w:r>
    </w:p>
    <w:p w14:paraId="2A83338E">
      <w:pPr>
        <w:pStyle w:val="17"/>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银行账号：</w:t>
      </w:r>
    </w:p>
    <w:p w14:paraId="065D9938">
      <w:pPr>
        <w:autoSpaceDE w:val="0"/>
        <w:autoSpaceDN w:val="0"/>
        <w:adjustRightInd w:val="0"/>
        <w:spacing w:line="360" w:lineRule="auto"/>
        <w:ind w:firstLine="420"/>
        <w:rPr>
          <w:rFonts w:asciiTheme="minorEastAsia" w:hAnsiTheme="minorEastAsia" w:eastAsiaTheme="minorEastAsia" w:cstheme="minorEastAsia"/>
          <w:szCs w:val="21"/>
          <w:u w:val="single"/>
          <w:lang w:val="zh-CN"/>
        </w:rPr>
      </w:pPr>
      <w:r>
        <w:rPr>
          <w:rFonts w:hint="eastAsia" w:asciiTheme="minorEastAsia" w:hAnsiTheme="minorEastAsia" w:eastAsiaTheme="minorEastAsia" w:cstheme="minorEastAsia"/>
          <w:szCs w:val="21"/>
          <w:lang w:val="zh-CN"/>
        </w:rPr>
        <w:t>供应商授权代表姓名</w:t>
      </w:r>
      <w:r>
        <w:rPr>
          <w:rFonts w:hint="eastAsia" w:asciiTheme="minorEastAsia" w:hAnsiTheme="minorEastAsia" w:eastAsiaTheme="minorEastAsia" w:cstheme="minorEastAsia"/>
          <w:b/>
          <w:bCs/>
          <w:szCs w:val="21"/>
          <w:lang w:val="zh-CN"/>
        </w:rPr>
        <w:t>（</w:t>
      </w:r>
      <w:r>
        <w:rPr>
          <w:rFonts w:hint="eastAsia" w:ascii="Times New Roman" w:hAnsi="Times New Roman"/>
          <w:b/>
          <w:bCs/>
          <w:szCs w:val="21"/>
          <w:lang w:val="zh-CN"/>
        </w:rPr>
        <w:t>签字</w:t>
      </w:r>
      <w:r>
        <w:rPr>
          <w:rFonts w:hint="eastAsia" w:ascii="Times New Roman" w:hAnsi="Times New Roman"/>
          <w:b/>
          <w:bCs/>
          <w:szCs w:val="21"/>
        </w:rPr>
        <w:t>或盖章</w:t>
      </w: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szCs w:val="21"/>
          <w:lang w:val="zh-CN"/>
        </w:rPr>
        <w:t>：</w:t>
      </w:r>
    </w:p>
    <w:p w14:paraId="4FCBA986">
      <w:pPr>
        <w:autoSpaceDE w:val="0"/>
        <w:autoSpaceDN w:val="0"/>
        <w:adjustRightInd w:val="0"/>
        <w:spacing w:line="360" w:lineRule="auto"/>
        <w:ind w:firstLine="420"/>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供应商名称（盖章）：</w:t>
      </w:r>
    </w:p>
    <w:p w14:paraId="53334BA7">
      <w:pPr>
        <w:autoSpaceDE w:val="0"/>
        <w:autoSpaceDN w:val="0"/>
        <w:adjustRightInd w:val="0"/>
        <w:spacing w:line="360" w:lineRule="auto"/>
        <w:ind w:firstLine="420"/>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szCs w:val="21"/>
          <w:lang w:val="zh-CN"/>
        </w:rPr>
        <w:t>日期：</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年</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月</w:t>
      </w:r>
      <w:r>
        <w:rPr>
          <w:rFonts w:hint="eastAsia" w:asciiTheme="minorEastAsia" w:hAnsiTheme="minorEastAsia" w:eastAsiaTheme="minorEastAsia" w:cstheme="minorEastAsia"/>
          <w:szCs w:val="21"/>
        </w:rPr>
        <w:t xml:space="preserve">   </w:t>
      </w:r>
      <w:r>
        <w:rPr>
          <w:rFonts w:hint="eastAsia" w:asciiTheme="minorEastAsia" w:hAnsiTheme="minorEastAsia" w:eastAsiaTheme="minorEastAsia" w:cstheme="minorEastAsia"/>
          <w:szCs w:val="21"/>
          <w:lang w:val="zh-CN"/>
        </w:rPr>
        <w:t>日</w:t>
      </w:r>
    </w:p>
    <w:p w14:paraId="71EA1491">
      <w:pPr>
        <w:spacing w:line="360" w:lineRule="auto"/>
        <w:jc w:val="left"/>
        <w:rPr>
          <w:rFonts w:ascii="宋体" w:hAnsi="宋体" w:cs="宋体"/>
          <w:b/>
          <w:szCs w:val="21"/>
          <w:lang w:val="zh-CN"/>
        </w:rPr>
      </w:pPr>
      <w:r>
        <w:rPr>
          <w:rFonts w:hint="eastAsia" w:ascii="宋体" w:hAnsi="宋体" w:cs="宋体"/>
          <w:b/>
          <w:szCs w:val="21"/>
          <w:lang w:val="zh-CN"/>
        </w:rPr>
        <w:br w:type="page"/>
      </w:r>
    </w:p>
    <w:p w14:paraId="3C23E2C8">
      <w:pPr>
        <w:pStyle w:val="17"/>
        <w:spacing w:line="360" w:lineRule="auto"/>
        <w:ind w:firstLine="0" w:firstLineChars="0"/>
        <w:outlineLvl w:val="1"/>
        <w:rPr>
          <w:b/>
        </w:rPr>
      </w:pPr>
      <w:r>
        <w:rPr>
          <w:rFonts w:hint="eastAsia"/>
          <w:b/>
          <w:sz w:val="21"/>
          <w:szCs w:val="21"/>
        </w:rPr>
        <w:t>★</w:t>
      </w:r>
      <w:r>
        <w:rPr>
          <w:b/>
        </w:rPr>
        <w:t>目录二、法定代表人授权书格式</w:t>
      </w:r>
    </w:p>
    <w:p w14:paraId="47BFDFE8">
      <w:pPr>
        <w:pStyle w:val="265"/>
        <w:spacing w:line="360" w:lineRule="auto"/>
        <w:outlineLvl w:val="9"/>
      </w:pPr>
      <w:r>
        <w:t>法定代表人授权委托书</w:t>
      </w:r>
    </w:p>
    <w:p w14:paraId="26FDAB8A">
      <w:pPr>
        <w:pStyle w:val="17"/>
        <w:spacing w:after="0" w:line="360" w:lineRule="auto"/>
        <w:rPr>
          <w:sz w:val="21"/>
          <w:szCs w:val="21"/>
        </w:rPr>
      </w:pPr>
      <w:r>
        <w:rPr>
          <w:sz w:val="21"/>
          <w:szCs w:val="21"/>
        </w:rPr>
        <w:t>致：（采购人）</w:t>
      </w:r>
    </w:p>
    <w:p w14:paraId="6CAA81F4">
      <w:pPr>
        <w:pStyle w:val="17"/>
        <w:spacing w:after="0" w:line="360" w:lineRule="auto"/>
        <w:rPr>
          <w:sz w:val="21"/>
          <w:szCs w:val="21"/>
        </w:rPr>
      </w:pPr>
      <w:r>
        <w:rPr>
          <w:sz w:val="21"/>
          <w:szCs w:val="21"/>
        </w:rPr>
        <w:t>本授权书声明：注册于（供应商住址）</w:t>
      </w:r>
      <w:r>
        <w:rPr>
          <w:b/>
          <w:sz w:val="21"/>
          <w:szCs w:val="21"/>
          <w:u w:val="single"/>
        </w:rPr>
        <w:t xml:space="preserve">        </w:t>
      </w:r>
      <w:r>
        <w:rPr>
          <w:b/>
          <w:sz w:val="21"/>
          <w:szCs w:val="21"/>
        </w:rPr>
        <w:t xml:space="preserve"> </w:t>
      </w:r>
      <w:r>
        <w:rPr>
          <w:sz w:val="21"/>
          <w:szCs w:val="21"/>
        </w:rPr>
        <w:t>的（供应商名称）</w:t>
      </w:r>
      <w:r>
        <w:rPr>
          <w:b/>
          <w:sz w:val="21"/>
          <w:szCs w:val="21"/>
          <w:u w:val="single"/>
        </w:rPr>
        <w:t xml:space="preserve">        </w:t>
      </w:r>
      <w:r>
        <w:rPr>
          <w:b/>
          <w:sz w:val="21"/>
          <w:szCs w:val="21"/>
        </w:rPr>
        <w:t xml:space="preserve"> </w:t>
      </w:r>
      <w:r>
        <w:rPr>
          <w:sz w:val="21"/>
          <w:szCs w:val="21"/>
        </w:rPr>
        <w:t>法定代表人（法定代表人姓名、职务）</w:t>
      </w:r>
      <w:r>
        <w:rPr>
          <w:b/>
          <w:sz w:val="21"/>
          <w:szCs w:val="21"/>
          <w:u w:val="single"/>
        </w:rPr>
        <w:t xml:space="preserve">        </w:t>
      </w:r>
      <w:r>
        <w:rPr>
          <w:b/>
          <w:sz w:val="21"/>
          <w:szCs w:val="21"/>
        </w:rPr>
        <w:t xml:space="preserve"> </w:t>
      </w:r>
      <w:r>
        <w:rPr>
          <w:sz w:val="21"/>
          <w:szCs w:val="21"/>
        </w:rPr>
        <w:t>代表本公司授权在下面签字的（供应商代表姓名、职务）为本公司的合法代理人，就贵方组织的</w:t>
      </w:r>
      <w:r>
        <w:rPr>
          <w:rFonts w:hint="eastAsia"/>
          <w:sz w:val="21"/>
          <w:szCs w:val="21"/>
        </w:rPr>
        <w:t xml:space="preserve">  </w:t>
      </w:r>
      <w:r>
        <w:rPr>
          <w:rFonts w:hint="eastAsia"/>
          <w:sz w:val="21"/>
          <w:szCs w:val="21"/>
          <w:u w:val="single"/>
        </w:rPr>
        <w:t xml:space="preserve">                   </w:t>
      </w:r>
      <w:r>
        <w:rPr>
          <w:sz w:val="21"/>
          <w:szCs w:val="21"/>
        </w:rPr>
        <w:t>，</w:t>
      </w:r>
      <w:r>
        <w:rPr>
          <w:b/>
          <w:sz w:val="21"/>
          <w:szCs w:val="21"/>
          <w:u w:val="single"/>
        </w:rPr>
        <w:t xml:space="preserve">        </w:t>
      </w:r>
      <w:r>
        <w:rPr>
          <w:b/>
          <w:sz w:val="21"/>
          <w:szCs w:val="21"/>
        </w:rPr>
        <w:t xml:space="preserve"> </w:t>
      </w:r>
      <w:r>
        <w:rPr>
          <w:sz w:val="21"/>
          <w:szCs w:val="21"/>
        </w:rPr>
        <w:t>（项目编号）进行响应，以本公司名义处理一切与之有关的事务。</w:t>
      </w:r>
    </w:p>
    <w:p w14:paraId="64487004">
      <w:pPr>
        <w:pStyle w:val="17"/>
        <w:spacing w:after="0" w:line="360" w:lineRule="auto"/>
        <w:rPr>
          <w:sz w:val="21"/>
          <w:szCs w:val="21"/>
        </w:rPr>
      </w:pPr>
      <w:r>
        <w:rPr>
          <w:sz w:val="21"/>
          <w:szCs w:val="21"/>
        </w:rPr>
        <w:t>本授权书于</w:t>
      </w:r>
      <w:r>
        <w:rPr>
          <w:sz w:val="21"/>
          <w:szCs w:val="21"/>
          <w:u w:val="single"/>
        </w:rPr>
        <w:t xml:space="preserve">      年    月    日</w:t>
      </w:r>
      <w:r>
        <w:rPr>
          <w:sz w:val="21"/>
          <w:szCs w:val="21"/>
        </w:rPr>
        <w:t>签字生效，特此声明。</w:t>
      </w:r>
    </w:p>
    <w:p w14:paraId="49FE2564">
      <w:pPr>
        <w:adjustRightInd w:val="0"/>
        <w:spacing w:line="360" w:lineRule="auto"/>
        <w:ind w:firstLine="420" w:firstLineChars="200"/>
        <w:jc w:val="left"/>
        <w:rPr>
          <w:rFonts w:ascii="宋体" w:hAnsi="宋体" w:cs="宋体"/>
          <w:szCs w:val="21"/>
          <w:lang w:val="zh-CN"/>
        </w:rPr>
      </w:pPr>
    </w:p>
    <w:p w14:paraId="35ED424C">
      <w:pPr>
        <w:adjustRightInd w:val="0"/>
        <w:spacing w:line="360" w:lineRule="auto"/>
        <w:ind w:firstLine="420" w:firstLineChars="200"/>
        <w:jc w:val="left"/>
        <w:rPr>
          <w:rFonts w:ascii="Times New Roman" w:hAnsi="Times New Roman"/>
          <w:szCs w:val="21"/>
          <w:lang w:val="zh-CN"/>
        </w:rPr>
      </w:pPr>
      <w:r>
        <w:rPr>
          <w:rFonts w:hint="eastAsia" w:ascii="Times New Roman" w:hAnsi="Times New Roman"/>
          <w:szCs w:val="21"/>
          <w:lang w:val="zh-CN"/>
        </w:rPr>
        <w:t>法定代表人</w:t>
      </w:r>
      <w:r>
        <w:rPr>
          <w:rFonts w:hint="eastAsia" w:ascii="Times New Roman" w:hAnsi="Times New Roman"/>
          <w:b/>
          <w:bCs/>
          <w:szCs w:val="21"/>
          <w:lang w:val="zh-CN"/>
        </w:rPr>
        <w:t>（签字</w:t>
      </w:r>
      <w:r>
        <w:rPr>
          <w:rFonts w:hint="eastAsia" w:ascii="Times New Roman" w:hAnsi="Times New Roman"/>
          <w:b/>
          <w:bCs/>
          <w:szCs w:val="21"/>
        </w:rPr>
        <w:t>或盖章</w:t>
      </w:r>
      <w:r>
        <w:rPr>
          <w:rFonts w:hint="eastAsia" w:ascii="Times New Roman" w:hAnsi="Times New Roman"/>
          <w:b/>
          <w:bCs/>
          <w:szCs w:val="21"/>
          <w:lang w:val="zh-CN"/>
        </w:rPr>
        <w:t>）</w:t>
      </w:r>
      <w:r>
        <w:rPr>
          <w:rFonts w:hint="eastAsia" w:ascii="Times New Roman" w:hAnsi="Times New Roman"/>
          <w:szCs w:val="21"/>
          <w:lang w:val="zh-CN"/>
        </w:rPr>
        <w:t>：</w:t>
      </w:r>
    </w:p>
    <w:p w14:paraId="6A1536B2">
      <w:pPr>
        <w:adjustRightInd w:val="0"/>
        <w:spacing w:line="360" w:lineRule="auto"/>
        <w:ind w:firstLine="420" w:firstLineChars="200"/>
        <w:jc w:val="left"/>
        <w:rPr>
          <w:rFonts w:ascii="Times New Roman" w:hAnsi="Times New Roman"/>
          <w:szCs w:val="21"/>
          <w:lang w:val="zh-CN"/>
        </w:rPr>
      </w:pPr>
      <w:r>
        <w:rPr>
          <w:rFonts w:hint="eastAsia" w:ascii="Times New Roman" w:hAnsi="Times New Roman"/>
          <w:szCs w:val="21"/>
          <w:lang w:val="zh-CN"/>
        </w:rPr>
        <w:t>授权委托人</w:t>
      </w:r>
      <w:r>
        <w:rPr>
          <w:rFonts w:hint="eastAsia" w:ascii="Times New Roman" w:hAnsi="Times New Roman"/>
          <w:b/>
          <w:bCs/>
          <w:szCs w:val="21"/>
          <w:lang w:val="zh-CN"/>
        </w:rPr>
        <w:t>（签字</w:t>
      </w:r>
      <w:r>
        <w:rPr>
          <w:rFonts w:hint="eastAsia" w:ascii="Times New Roman" w:hAnsi="Times New Roman"/>
          <w:b/>
          <w:bCs/>
          <w:szCs w:val="21"/>
        </w:rPr>
        <w:t>或盖章</w:t>
      </w:r>
      <w:r>
        <w:rPr>
          <w:rFonts w:hint="eastAsia" w:ascii="Times New Roman" w:hAnsi="Times New Roman"/>
          <w:b/>
          <w:bCs/>
          <w:szCs w:val="21"/>
          <w:lang w:val="zh-CN"/>
        </w:rPr>
        <w:t>）</w:t>
      </w:r>
      <w:r>
        <w:rPr>
          <w:rFonts w:hint="eastAsia" w:ascii="Times New Roman" w:hAnsi="Times New Roman"/>
          <w:szCs w:val="21"/>
          <w:lang w:val="zh-CN"/>
        </w:rPr>
        <w:t>：</w:t>
      </w:r>
    </w:p>
    <w:p w14:paraId="4AE049BE">
      <w:pPr>
        <w:tabs>
          <w:tab w:val="left" w:pos="1440"/>
        </w:tabs>
        <w:adjustRightInd w:val="0"/>
        <w:spacing w:line="360" w:lineRule="auto"/>
        <w:ind w:firstLine="420" w:firstLineChars="200"/>
        <w:jc w:val="left"/>
        <w:rPr>
          <w:rFonts w:ascii="Times New Roman" w:hAnsi="Times New Roman"/>
          <w:szCs w:val="21"/>
          <w:lang w:val="zh-CN"/>
        </w:rPr>
      </w:pPr>
      <w:r>
        <w:rPr>
          <w:rFonts w:hint="eastAsia" w:ascii="Times New Roman" w:hAnsi="Times New Roman"/>
          <w:szCs w:val="21"/>
          <w:lang w:val="zh-CN"/>
        </w:rPr>
        <w:t>日期：年 月 日</w:t>
      </w:r>
    </w:p>
    <w:p w14:paraId="1979DA43">
      <w:pPr>
        <w:tabs>
          <w:tab w:val="left" w:pos="1440"/>
        </w:tabs>
        <w:adjustRightInd w:val="0"/>
        <w:spacing w:line="360" w:lineRule="auto"/>
        <w:ind w:firstLine="420" w:firstLineChars="200"/>
        <w:jc w:val="left"/>
        <w:rPr>
          <w:rFonts w:ascii="宋体" w:hAnsi="宋体" w:cs="宋体"/>
          <w:szCs w:val="21"/>
          <w:lang w:val="zh-CN"/>
        </w:rPr>
      </w:pPr>
    </w:p>
    <w:p w14:paraId="72B706D1">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附：法定代表人</w:t>
      </w:r>
      <w:r>
        <w:rPr>
          <w:rFonts w:hint="eastAsia" w:ascii="宋体" w:hAnsi="宋体" w:cs="宋体"/>
          <w:b/>
          <w:bCs/>
          <w:color w:val="000000" w:themeColor="text1"/>
          <w:szCs w:val="21"/>
          <w14:textFill>
            <w14:solidFill>
              <w14:schemeClr w14:val="tx1"/>
            </w14:solidFill>
          </w14:textFill>
        </w:rPr>
        <w:t>有效期内</w:t>
      </w:r>
      <w:r>
        <w:rPr>
          <w:rFonts w:hint="eastAsia" w:ascii="宋体" w:hAnsi="宋体" w:cs="宋体"/>
          <w:color w:val="000000" w:themeColor="text1"/>
          <w:szCs w:val="21"/>
          <w14:textFill>
            <w14:solidFill>
              <w14:schemeClr w14:val="tx1"/>
            </w14:solidFill>
          </w14:textFill>
        </w:rPr>
        <w:t>的身份证复印件（正反面）</w:t>
      </w:r>
    </w:p>
    <w:tbl>
      <w:tblPr>
        <w:tblStyle w:val="4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86"/>
        <w:gridCol w:w="4721"/>
      </w:tblGrid>
      <w:tr w14:paraId="3DF6B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trPr>
        <w:tc>
          <w:tcPr>
            <w:tcW w:w="2425" w:type="pct"/>
            <w:vAlign w:val="center"/>
          </w:tcPr>
          <w:p w14:paraId="728D6EE4">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身份证正面</w:t>
            </w:r>
          </w:p>
        </w:tc>
        <w:tc>
          <w:tcPr>
            <w:tcW w:w="147" w:type="pct"/>
            <w:tcBorders>
              <w:top w:val="nil"/>
              <w:bottom w:val="nil"/>
            </w:tcBorders>
          </w:tcPr>
          <w:p w14:paraId="36E4217B">
            <w:pPr>
              <w:widowControl/>
              <w:shd w:val="clear" w:color="auto" w:fill="FFFFFF"/>
              <w:spacing w:line="360" w:lineRule="auto"/>
              <w:rPr>
                <w:rFonts w:ascii="宋体" w:hAnsi="宋体" w:cs="宋体"/>
                <w:color w:val="000000" w:themeColor="text1"/>
                <w:szCs w:val="21"/>
                <w14:textFill>
                  <w14:solidFill>
                    <w14:schemeClr w14:val="tx1"/>
                  </w14:solidFill>
                </w14:textFill>
              </w:rPr>
            </w:pPr>
          </w:p>
        </w:tc>
        <w:tc>
          <w:tcPr>
            <w:tcW w:w="2427" w:type="pct"/>
            <w:vAlign w:val="center"/>
          </w:tcPr>
          <w:p w14:paraId="68E540E0">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身份证反面</w:t>
            </w:r>
          </w:p>
        </w:tc>
      </w:tr>
    </w:tbl>
    <w:p w14:paraId="3E186BDD">
      <w:pPr>
        <w:widowControl/>
        <w:shd w:val="clear" w:color="auto" w:fill="FFFFFF"/>
        <w:spacing w:line="360" w:lineRule="auto"/>
        <w:rPr>
          <w:rFonts w:ascii="宋体" w:hAnsi="宋体" w:cs="宋体"/>
          <w:color w:val="000000" w:themeColor="text1"/>
          <w:szCs w:val="21"/>
          <w14:textFill>
            <w14:solidFill>
              <w14:schemeClr w14:val="tx1"/>
            </w14:solidFill>
          </w14:textFill>
        </w:rPr>
      </w:pPr>
    </w:p>
    <w:p w14:paraId="49EEDAA5">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授权代表</w:t>
      </w:r>
      <w:r>
        <w:rPr>
          <w:rFonts w:hint="eastAsia" w:ascii="宋体" w:hAnsi="宋体" w:cs="宋体"/>
          <w:b/>
          <w:bCs/>
          <w:color w:val="000000" w:themeColor="text1"/>
          <w:szCs w:val="21"/>
          <w14:textFill>
            <w14:solidFill>
              <w14:schemeClr w14:val="tx1"/>
            </w14:solidFill>
          </w14:textFill>
        </w:rPr>
        <w:t>有效期内</w:t>
      </w:r>
      <w:r>
        <w:rPr>
          <w:rFonts w:hint="eastAsia" w:ascii="宋体" w:hAnsi="宋体" w:cs="宋体"/>
          <w:color w:val="000000" w:themeColor="text1"/>
          <w:szCs w:val="21"/>
          <w14:textFill>
            <w14:solidFill>
              <w14:schemeClr w14:val="tx1"/>
            </w14:solidFill>
          </w14:textFill>
        </w:rPr>
        <w:t>的身份证复印件（正反面）</w:t>
      </w:r>
    </w:p>
    <w:tbl>
      <w:tblPr>
        <w:tblStyle w:val="4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6"/>
        <w:gridCol w:w="278"/>
        <w:gridCol w:w="4736"/>
      </w:tblGrid>
      <w:tr w14:paraId="40675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2423" w:type="pct"/>
            <w:vAlign w:val="center"/>
          </w:tcPr>
          <w:p w14:paraId="6B46D237">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身份证正面</w:t>
            </w:r>
          </w:p>
        </w:tc>
        <w:tc>
          <w:tcPr>
            <w:tcW w:w="143" w:type="pct"/>
            <w:tcBorders>
              <w:top w:val="nil"/>
              <w:bottom w:val="nil"/>
            </w:tcBorders>
          </w:tcPr>
          <w:p w14:paraId="16FB85DD">
            <w:pPr>
              <w:widowControl/>
              <w:shd w:val="clear" w:color="auto" w:fill="FFFFFF"/>
              <w:spacing w:line="360" w:lineRule="auto"/>
              <w:rPr>
                <w:rFonts w:ascii="宋体" w:hAnsi="宋体" w:cs="宋体"/>
                <w:color w:val="000000" w:themeColor="text1"/>
                <w:szCs w:val="21"/>
                <w14:textFill>
                  <w14:solidFill>
                    <w14:schemeClr w14:val="tx1"/>
                  </w14:solidFill>
                </w14:textFill>
              </w:rPr>
            </w:pPr>
          </w:p>
        </w:tc>
        <w:tc>
          <w:tcPr>
            <w:tcW w:w="2433" w:type="pct"/>
            <w:vAlign w:val="center"/>
          </w:tcPr>
          <w:p w14:paraId="4A4B28C1">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身份证反面</w:t>
            </w:r>
          </w:p>
        </w:tc>
      </w:tr>
    </w:tbl>
    <w:p w14:paraId="57FAE63B">
      <w:pPr>
        <w:widowControl/>
        <w:shd w:val="clear" w:color="auto" w:fill="FFFFFF"/>
        <w:spacing w:line="360" w:lineRule="auto"/>
        <w:rPr>
          <w:rFonts w:ascii="宋体" w:hAnsi="宋体" w:cs="宋体"/>
          <w:color w:val="000000" w:themeColor="text1"/>
          <w:szCs w:val="21"/>
          <w14:textFill>
            <w14:solidFill>
              <w14:schemeClr w14:val="tx1"/>
            </w14:solidFill>
          </w14:textFill>
        </w:rPr>
      </w:pPr>
    </w:p>
    <w:p w14:paraId="4F5F51A1">
      <w:pPr>
        <w:widowControl/>
        <w:shd w:val="clear" w:color="auto" w:fill="FFFFFF"/>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供应商或分支机构近六个月内（2026年1月以来）任意一个月为授权代表缴纳社保的证明材料（如为法定代表人提交响应文件的，可不提供社保缴纳证明材料）：</w:t>
      </w:r>
    </w:p>
    <w:p w14:paraId="16CB726B">
      <w:pPr>
        <w:spacing w:line="360" w:lineRule="auto"/>
        <w:rPr>
          <w:rFonts w:ascii="宋体" w:hAnsi="宋体" w:cs="宋体"/>
          <w:b/>
          <w:szCs w:val="21"/>
          <w:lang w:val="zh-CN"/>
        </w:rPr>
      </w:pPr>
      <w:r>
        <w:rPr>
          <w:rFonts w:hint="eastAsia" w:ascii="宋体" w:hAnsi="宋体" w:cs="宋体"/>
          <w:b/>
          <w:szCs w:val="21"/>
          <w:lang w:val="zh-CN"/>
        </w:rPr>
        <w:br w:type="page"/>
      </w:r>
    </w:p>
    <w:p w14:paraId="15F1400D">
      <w:pPr>
        <w:pStyle w:val="17"/>
        <w:spacing w:line="360" w:lineRule="auto"/>
        <w:ind w:firstLine="0" w:firstLineChars="0"/>
        <w:outlineLvl w:val="1"/>
        <w:rPr>
          <w:b/>
        </w:rPr>
      </w:pPr>
      <w:r>
        <w:rPr>
          <w:rFonts w:hint="eastAsia"/>
          <w:b/>
          <w:sz w:val="21"/>
          <w:szCs w:val="21"/>
        </w:rPr>
        <w:t>★</w:t>
      </w:r>
      <w:r>
        <w:rPr>
          <w:rFonts w:hint="eastAsia"/>
          <w:b/>
        </w:rPr>
        <w:t>目录三、响应一览表格式</w:t>
      </w:r>
    </w:p>
    <w:p w14:paraId="6332E9A5">
      <w:pPr>
        <w:pStyle w:val="265"/>
        <w:spacing w:line="360" w:lineRule="auto"/>
        <w:outlineLvl w:val="9"/>
        <w:rPr>
          <w:sz w:val="21"/>
          <w:szCs w:val="21"/>
        </w:rPr>
      </w:pPr>
      <w:r>
        <w:rPr>
          <w:rFonts w:hint="eastAsia"/>
          <w:sz w:val="21"/>
          <w:szCs w:val="21"/>
        </w:rPr>
        <w:t>响应</w:t>
      </w:r>
      <w:r>
        <w:rPr>
          <w:sz w:val="21"/>
          <w:szCs w:val="21"/>
        </w:rPr>
        <w:t>一览表</w:t>
      </w:r>
    </w:p>
    <w:p w14:paraId="333A3E40">
      <w:pPr>
        <w:pStyle w:val="34"/>
        <w:rPr>
          <w:sz w:val="21"/>
          <w:szCs w:val="21"/>
        </w:rPr>
      </w:pPr>
      <w:r>
        <w:rPr>
          <w:sz w:val="21"/>
          <w:szCs w:val="21"/>
        </w:rPr>
        <w:t>（请将</w:t>
      </w:r>
      <w:r>
        <w:rPr>
          <w:rFonts w:hint="eastAsia"/>
          <w:sz w:val="21"/>
          <w:szCs w:val="21"/>
        </w:rPr>
        <w:t>响应</w:t>
      </w:r>
      <w:r>
        <w:rPr>
          <w:sz w:val="21"/>
          <w:szCs w:val="21"/>
        </w:rPr>
        <w:t>一览表放置于响应文件首页）</w:t>
      </w:r>
    </w:p>
    <w:tbl>
      <w:tblPr>
        <w:tblStyle w:val="46"/>
        <w:tblW w:w="9799" w:type="dxa"/>
        <w:tblInd w:w="-21" w:type="dxa"/>
        <w:tblLayout w:type="fixed"/>
        <w:tblCellMar>
          <w:top w:w="0" w:type="dxa"/>
          <w:left w:w="108" w:type="dxa"/>
          <w:bottom w:w="0" w:type="dxa"/>
          <w:right w:w="108" w:type="dxa"/>
        </w:tblCellMar>
      </w:tblPr>
      <w:tblGrid>
        <w:gridCol w:w="2485"/>
        <w:gridCol w:w="7314"/>
      </w:tblGrid>
      <w:tr w14:paraId="7047764E">
        <w:tblPrEx>
          <w:tblCellMar>
            <w:top w:w="0" w:type="dxa"/>
            <w:left w:w="108" w:type="dxa"/>
            <w:bottom w:w="0" w:type="dxa"/>
            <w:right w:w="108" w:type="dxa"/>
          </w:tblCellMar>
        </w:tblPrEx>
        <w:trPr>
          <w:trHeight w:val="615" w:hRule="atLeast"/>
        </w:trPr>
        <w:tc>
          <w:tcPr>
            <w:tcW w:w="2485" w:type="dxa"/>
            <w:tcBorders>
              <w:top w:val="single" w:color="000000" w:sz="4" w:space="0"/>
              <w:left w:val="single" w:color="000000" w:sz="4" w:space="0"/>
              <w:bottom w:val="single" w:color="000000" w:sz="4" w:space="0"/>
              <w:right w:val="single" w:color="000000" w:sz="4" w:space="0"/>
            </w:tcBorders>
            <w:vAlign w:val="center"/>
          </w:tcPr>
          <w:p w14:paraId="5C72F8E3">
            <w:pPr>
              <w:widowControl/>
              <w:spacing w:line="360" w:lineRule="auto"/>
              <w:jc w:val="center"/>
              <w:rPr>
                <w:rFonts w:ascii="宋体" w:hAnsi="宋体"/>
                <w:szCs w:val="21"/>
              </w:rPr>
            </w:pPr>
            <w:r>
              <w:rPr>
                <w:rFonts w:hint="eastAsia" w:ascii="宋体" w:hAnsi="宋体"/>
                <w:szCs w:val="21"/>
              </w:rPr>
              <w:t>项目名称</w:t>
            </w:r>
          </w:p>
        </w:tc>
        <w:tc>
          <w:tcPr>
            <w:tcW w:w="7314" w:type="dxa"/>
            <w:tcBorders>
              <w:top w:val="single" w:color="000000" w:sz="4" w:space="0"/>
              <w:left w:val="nil"/>
              <w:bottom w:val="single" w:color="000000" w:sz="4" w:space="0"/>
              <w:right w:val="single" w:color="000000" w:sz="4" w:space="0"/>
            </w:tcBorders>
            <w:vAlign w:val="center"/>
          </w:tcPr>
          <w:p w14:paraId="41C2FBEC">
            <w:pPr>
              <w:widowControl/>
              <w:spacing w:line="360" w:lineRule="auto"/>
              <w:jc w:val="left"/>
              <w:rPr>
                <w:rFonts w:ascii="宋体" w:hAnsi="宋体"/>
                <w:szCs w:val="21"/>
              </w:rPr>
            </w:pPr>
            <w:r>
              <w:rPr>
                <w:rFonts w:hint="eastAsia" w:ascii="宋体" w:hAnsi="宋体"/>
                <w:b/>
                <w:bCs/>
                <w:szCs w:val="21"/>
              </w:rPr>
              <w:t xml:space="preserve">  </w:t>
            </w:r>
          </w:p>
        </w:tc>
      </w:tr>
      <w:tr w14:paraId="7377DF0D">
        <w:tblPrEx>
          <w:tblCellMar>
            <w:top w:w="0" w:type="dxa"/>
            <w:left w:w="108" w:type="dxa"/>
            <w:bottom w:w="0" w:type="dxa"/>
            <w:right w:w="108" w:type="dxa"/>
          </w:tblCellMar>
        </w:tblPrEx>
        <w:trPr>
          <w:trHeight w:val="976" w:hRule="atLeast"/>
        </w:trPr>
        <w:tc>
          <w:tcPr>
            <w:tcW w:w="2485" w:type="dxa"/>
            <w:tcBorders>
              <w:top w:val="single" w:color="000000" w:sz="4" w:space="0"/>
              <w:left w:val="single" w:color="000000" w:sz="4" w:space="0"/>
              <w:bottom w:val="single" w:color="000000" w:sz="4" w:space="0"/>
              <w:right w:val="single" w:color="000000" w:sz="4" w:space="0"/>
            </w:tcBorders>
            <w:vAlign w:val="center"/>
          </w:tcPr>
          <w:p w14:paraId="00928BEC">
            <w:pPr>
              <w:widowControl/>
              <w:spacing w:line="360" w:lineRule="auto"/>
              <w:jc w:val="center"/>
              <w:rPr>
                <w:rFonts w:ascii="宋体" w:hAnsi="宋体"/>
                <w:szCs w:val="21"/>
              </w:rPr>
            </w:pPr>
            <w:r>
              <w:rPr>
                <w:rFonts w:hint="eastAsia" w:ascii="宋体" w:hAnsi="宋体"/>
                <w:szCs w:val="21"/>
              </w:rPr>
              <w:t>项目编号</w:t>
            </w:r>
          </w:p>
        </w:tc>
        <w:tc>
          <w:tcPr>
            <w:tcW w:w="7314" w:type="dxa"/>
            <w:tcBorders>
              <w:top w:val="single" w:color="000000" w:sz="4" w:space="0"/>
              <w:left w:val="nil"/>
              <w:bottom w:val="single" w:color="000000" w:sz="4" w:space="0"/>
              <w:right w:val="single" w:color="000000" w:sz="4" w:space="0"/>
            </w:tcBorders>
            <w:vAlign w:val="center"/>
          </w:tcPr>
          <w:p w14:paraId="110E7A56">
            <w:pPr>
              <w:widowControl/>
              <w:spacing w:line="360" w:lineRule="auto"/>
              <w:ind w:firstLine="27" w:firstLineChars="13"/>
              <w:rPr>
                <w:rFonts w:ascii="宋体" w:hAnsi="宋体"/>
                <w:szCs w:val="21"/>
              </w:rPr>
            </w:pPr>
          </w:p>
        </w:tc>
      </w:tr>
      <w:tr w14:paraId="5503CF7B">
        <w:tblPrEx>
          <w:tblCellMar>
            <w:top w:w="0" w:type="dxa"/>
            <w:left w:w="108" w:type="dxa"/>
            <w:bottom w:w="0" w:type="dxa"/>
            <w:right w:w="108" w:type="dxa"/>
          </w:tblCellMar>
        </w:tblPrEx>
        <w:trPr>
          <w:trHeight w:val="2322" w:hRule="atLeast"/>
        </w:trPr>
        <w:tc>
          <w:tcPr>
            <w:tcW w:w="2485" w:type="dxa"/>
            <w:vMerge w:val="restart"/>
            <w:tcBorders>
              <w:top w:val="single" w:color="000000" w:sz="4" w:space="0"/>
              <w:left w:val="single" w:color="000000" w:sz="4" w:space="0"/>
              <w:right w:val="single" w:color="000000" w:sz="4" w:space="0"/>
            </w:tcBorders>
            <w:vAlign w:val="center"/>
          </w:tcPr>
          <w:p w14:paraId="58B4E8B3">
            <w:pPr>
              <w:spacing w:line="360" w:lineRule="auto"/>
              <w:jc w:val="center"/>
              <w:rPr>
                <w:rFonts w:ascii="宋体" w:hAnsi="宋体"/>
                <w:bCs/>
                <w:szCs w:val="21"/>
              </w:rPr>
            </w:pPr>
            <w:r>
              <w:rPr>
                <w:rFonts w:hint="eastAsia" w:ascii="宋体" w:hAnsi="宋体"/>
                <w:bCs/>
                <w:szCs w:val="21"/>
              </w:rPr>
              <w:t>投标报价</w:t>
            </w:r>
          </w:p>
          <w:p w14:paraId="2F4FFDB6">
            <w:pPr>
              <w:spacing w:line="360" w:lineRule="auto"/>
              <w:jc w:val="center"/>
              <w:rPr>
                <w:rFonts w:ascii="宋体" w:hAnsi="宋体"/>
                <w:bCs/>
                <w:szCs w:val="21"/>
              </w:rPr>
            </w:pPr>
          </w:p>
        </w:tc>
        <w:tc>
          <w:tcPr>
            <w:tcW w:w="7314" w:type="dxa"/>
            <w:tcBorders>
              <w:top w:val="single" w:color="000000" w:sz="4" w:space="0"/>
              <w:left w:val="nil"/>
              <w:bottom w:val="single" w:color="000000" w:sz="4" w:space="0"/>
              <w:right w:val="single" w:color="000000" w:sz="4" w:space="0"/>
            </w:tcBorders>
            <w:vAlign w:val="center"/>
          </w:tcPr>
          <w:p w14:paraId="2AC4EB10">
            <w:pPr>
              <w:spacing w:line="360" w:lineRule="auto"/>
              <w:rPr>
                <w:b/>
                <w:szCs w:val="21"/>
              </w:rPr>
            </w:pPr>
            <w:r>
              <w:rPr>
                <w:rFonts w:hint="eastAsia"/>
                <w:b/>
                <w:szCs w:val="21"/>
              </w:rPr>
              <w:t>报价1：维修保养服务价格</w:t>
            </w:r>
          </w:p>
          <w:p w14:paraId="5F7A8446">
            <w:pPr>
              <w:spacing w:line="360" w:lineRule="auto"/>
              <w:rPr>
                <w:szCs w:val="21"/>
              </w:rPr>
            </w:pPr>
            <w:r>
              <w:rPr>
                <w:rFonts w:hint="eastAsia"/>
                <w:szCs w:val="21"/>
              </w:rPr>
              <w:t>小写</w:t>
            </w:r>
            <w:r>
              <w:rPr>
                <w:szCs w:val="21"/>
              </w:rPr>
              <w:t>：</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元/年。</w:t>
            </w:r>
          </w:p>
          <w:p w14:paraId="7A316BDC">
            <w:pPr>
              <w:spacing w:line="360" w:lineRule="auto"/>
              <w:rPr>
                <w:rFonts w:ascii="宋体" w:hAnsi="宋体"/>
                <w:szCs w:val="21"/>
              </w:rPr>
            </w:pPr>
            <w:r>
              <w:rPr>
                <w:rFonts w:hint="eastAsia"/>
                <w:szCs w:val="21"/>
              </w:rPr>
              <w:t>大写</w:t>
            </w:r>
            <w:r>
              <w:rPr>
                <w:szCs w:val="21"/>
              </w:rPr>
              <w:t>：</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元/年。</w:t>
            </w:r>
          </w:p>
        </w:tc>
      </w:tr>
      <w:tr w14:paraId="673B5063">
        <w:tblPrEx>
          <w:tblCellMar>
            <w:top w:w="0" w:type="dxa"/>
            <w:left w:w="108" w:type="dxa"/>
            <w:bottom w:w="0" w:type="dxa"/>
            <w:right w:w="108" w:type="dxa"/>
          </w:tblCellMar>
        </w:tblPrEx>
        <w:trPr>
          <w:trHeight w:val="2332" w:hRule="atLeast"/>
        </w:trPr>
        <w:tc>
          <w:tcPr>
            <w:tcW w:w="2485" w:type="dxa"/>
            <w:vMerge w:val="continue"/>
            <w:tcBorders>
              <w:left w:val="single" w:color="000000" w:sz="4" w:space="0"/>
              <w:bottom w:val="single" w:color="000000" w:sz="4" w:space="0"/>
              <w:right w:val="single" w:color="000000" w:sz="4" w:space="0"/>
            </w:tcBorders>
            <w:vAlign w:val="center"/>
          </w:tcPr>
          <w:p w14:paraId="0E3B8591">
            <w:pPr>
              <w:spacing w:line="360" w:lineRule="auto"/>
              <w:jc w:val="center"/>
              <w:rPr>
                <w:rFonts w:ascii="宋体" w:hAnsi="宋体"/>
                <w:bCs/>
                <w:szCs w:val="21"/>
              </w:rPr>
            </w:pPr>
          </w:p>
        </w:tc>
        <w:tc>
          <w:tcPr>
            <w:tcW w:w="7314" w:type="dxa"/>
            <w:tcBorders>
              <w:top w:val="single" w:color="000000" w:sz="4" w:space="0"/>
              <w:left w:val="nil"/>
              <w:bottom w:val="single" w:color="000000" w:sz="4" w:space="0"/>
              <w:right w:val="single" w:color="000000" w:sz="4" w:space="0"/>
            </w:tcBorders>
            <w:vAlign w:val="center"/>
          </w:tcPr>
          <w:p w14:paraId="1C7FC406">
            <w:pPr>
              <w:spacing w:line="360" w:lineRule="auto"/>
              <w:rPr>
                <w:szCs w:val="21"/>
              </w:rPr>
            </w:pPr>
            <w:r>
              <w:rPr>
                <w:rFonts w:hint="eastAsia"/>
                <w:b/>
                <w:szCs w:val="21"/>
              </w:rPr>
              <w:t>报价2：</w:t>
            </w:r>
            <w:r>
              <w:rPr>
                <w:rFonts w:hint="eastAsia"/>
                <w:szCs w:val="21"/>
              </w:rPr>
              <w:t>对《单次单价500元以上的材料费及易损易耗配件基准价格》报下浮率。</w:t>
            </w:r>
          </w:p>
          <w:p w14:paraId="6C8FE46E">
            <w:pPr>
              <w:spacing w:line="360" w:lineRule="auto"/>
              <w:rPr>
                <w:szCs w:val="21"/>
              </w:rPr>
            </w:pPr>
            <w:r>
              <w:rPr>
                <w:rFonts w:hint="eastAsia"/>
                <w:szCs w:val="21"/>
              </w:rPr>
              <w:t>下浮</w:t>
            </w:r>
            <w:r>
              <w:rPr>
                <w:rFonts w:hint="eastAsia"/>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p>
        </w:tc>
      </w:tr>
    </w:tbl>
    <w:p w14:paraId="6987CCB0">
      <w:pPr>
        <w:pStyle w:val="16"/>
        <w:spacing w:line="360" w:lineRule="auto"/>
        <w:rPr>
          <w:b/>
          <w:bCs/>
          <w:szCs w:val="21"/>
        </w:rPr>
      </w:pPr>
    </w:p>
    <w:p w14:paraId="19C47D44">
      <w:pPr>
        <w:pStyle w:val="16"/>
        <w:spacing w:line="360" w:lineRule="auto"/>
        <w:rPr>
          <w:b/>
          <w:bCs/>
          <w:szCs w:val="21"/>
        </w:rPr>
      </w:pPr>
    </w:p>
    <w:p w14:paraId="220660D0">
      <w:pPr>
        <w:pStyle w:val="16"/>
        <w:spacing w:line="360" w:lineRule="auto"/>
        <w:rPr>
          <w:b/>
          <w:bCs/>
          <w:szCs w:val="21"/>
        </w:rPr>
      </w:pPr>
    </w:p>
    <w:p w14:paraId="69BCCD7F">
      <w:pPr>
        <w:widowControl/>
        <w:spacing w:line="360" w:lineRule="auto"/>
        <w:rPr>
          <w:szCs w:val="21"/>
        </w:rPr>
      </w:pPr>
      <w:r>
        <w:rPr>
          <w:rFonts w:hint="eastAsia" w:ascii="宋体" w:hAnsi="宋体" w:cs="宋体"/>
          <w:szCs w:val="21"/>
        </w:rPr>
        <w:t>供应商（盖章）：</w:t>
      </w:r>
      <w:r>
        <w:rPr>
          <w:rFonts w:ascii="宋体"/>
          <w:szCs w:val="21"/>
          <w:u w:val="single"/>
        </w:rPr>
        <w:t>                      </w:t>
      </w:r>
    </w:p>
    <w:p w14:paraId="0B247B59">
      <w:pPr>
        <w:widowControl/>
        <w:spacing w:line="360" w:lineRule="auto"/>
        <w:rPr>
          <w:szCs w:val="21"/>
          <w:u w:val="single"/>
        </w:rPr>
      </w:pPr>
      <w:r>
        <w:rPr>
          <w:rFonts w:hint="eastAsia" w:ascii="宋体" w:hAnsi="宋体" w:cs="宋体"/>
          <w:b/>
          <w:bCs/>
          <w:szCs w:val="21"/>
        </w:rPr>
        <w:t>授权代表（</w:t>
      </w:r>
      <w:r>
        <w:rPr>
          <w:rFonts w:hint="eastAsia" w:ascii="Times New Roman" w:hAnsi="Times New Roman"/>
          <w:b/>
          <w:bCs/>
          <w:szCs w:val="21"/>
          <w:lang w:val="zh-CN"/>
        </w:rPr>
        <w:t>签字</w:t>
      </w:r>
      <w:r>
        <w:rPr>
          <w:rFonts w:hint="eastAsia" w:ascii="Times New Roman" w:hAnsi="Times New Roman"/>
          <w:b/>
          <w:bCs/>
          <w:szCs w:val="21"/>
        </w:rPr>
        <w:t>或盖章</w:t>
      </w:r>
      <w:r>
        <w:rPr>
          <w:rFonts w:hint="eastAsia" w:ascii="宋体" w:hAnsi="宋体" w:cs="宋体"/>
          <w:b/>
          <w:bCs/>
          <w:szCs w:val="21"/>
        </w:rPr>
        <w:t>）：</w:t>
      </w:r>
      <w:r>
        <w:rPr>
          <w:rFonts w:ascii="宋体"/>
          <w:szCs w:val="21"/>
          <w:u w:val="single"/>
        </w:rPr>
        <w:t>                      </w:t>
      </w:r>
    </w:p>
    <w:p w14:paraId="119CC2A0">
      <w:pPr>
        <w:widowControl/>
        <w:spacing w:line="360" w:lineRule="auto"/>
        <w:rPr>
          <w:szCs w:val="21"/>
        </w:rPr>
      </w:pPr>
      <w:r>
        <w:rPr>
          <w:rFonts w:hint="eastAsia" w:ascii="宋体" w:hAnsi="宋体" w:cs="宋体"/>
          <w:szCs w:val="21"/>
        </w:rPr>
        <w:t>日期：年月日</w:t>
      </w:r>
    </w:p>
    <w:p w14:paraId="45E33DEE">
      <w:pPr>
        <w:widowControl/>
        <w:spacing w:line="360" w:lineRule="auto"/>
        <w:rPr>
          <w:rFonts w:ascii="宋体" w:hAnsi="宋体" w:cs="宋体"/>
          <w:szCs w:val="21"/>
        </w:rPr>
      </w:pPr>
    </w:p>
    <w:p w14:paraId="39CBAA14">
      <w:pPr>
        <w:widowControl/>
        <w:spacing w:line="360" w:lineRule="auto"/>
        <w:rPr>
          <w:szCs w:val="21"/>
        </w:rPr>
      </w:pPr>
      <w:r>
        <w:rPr>
          <w:rFonts w:hint="eastAsia" w:ascii="宋体" w:hAnsi="宋体" w:cs="宋体"/>
          <w:szCs w:val="21"/>
        </w:rPr>
        <w:t>说明：</w:t>
      </w:r>
    </w:p>
    <w:p w14:paraId="55489A34">
      <w:pPr>
        <w:widowControl/>
        <w:adjustRightInd w:val="0"/>
        <w:snapToGrid w:val="0"/>
        <w:spacing w:line="360" w:lineRule="auto"/>
        <w:ind w:firstLine="420" w:firstLineChars="200"/>
        <w:rPr>
          <w:szCs w:val="21"/>
        </w:rPr>
      </w:pPr>
      <w:r>
        <w:rPr>
          <w:rFonts w:hint="eastAsia" w:ascii="宋体" w:hAnsi="宋体" w:cs="宋体"/>
          <w:szCs w:val="21"/>
        </w:rPr>
        <w:t>（1）响应报价应包含为完成本项目所发生的全部费用。</w:t>
      </w:r>
    </w:p>
    <w:p w14:paraId="5D50AE08">
      <w:pPr>
        <w:widowControl/>
        <w:adjustRightInd w:val="0"/>
        <w:snapToGrid w:val="0"/>
        <w:spacing w:line="360" w:lineRule="auto"/>
        <w:ind w:firstLine="420" w:firstLineChars="200"/>
        <w:rPr>
          <w:szCs w:val="21"/>
        </w:rPr>
      </w:pPr>
      <w:r>
        <w:rPr>
          <w:rFonts w:hint="eastAsia" w:ascii="宋体" w:hAnsi="宋体" w:cs="宋体"/>
          <w:szCs w:val="21"/>
        </w:rPr>
        <w:t>（2</w:t>
      </w:r>
      <w:r>
        <w:rPr>
          <w:rFonts w:hint="default" w:ascii="Calibri" w:hAnsi="Calibri" w:cs="Times New Roman"/>
          <w:szCs w:val="21"/>
        </w:rPr>
        <w:t>）供应商不得改动《</w:t>
      </w:r>
      <w:r>
        <w:rPr>
          <w:rFonts w:hint="eastAsia"/>
          <w:szCs w:val="21"/>
        </w:rPr>
        <w:t>响应</w:t>
      </w:r>
      <w:r>
        <w:rPr>
          <w:szCs w:val="21"/>
        </w:rPr>
        <w:t>一览表</w:t>
      </w:r>
      <w:r>
        <w:rPr>
          <w:rFonts w:hint="default" w:ascii="Calibri" w:hAnsi="Calibri" w:cs="Times New Roman"/>
          <w:szCs w:val="21"/>
        </w:rPr>
        <w:t>》格式及内容。</w:t>
      </w:r>
    </w:p>
    <w:p w14:paraId="7B314D62">
      <w:pPr>
        <w:widowControl/>
        <w:adjustRightInd w:val="0"/>
        <w:snapToGrid w:val="0"/>
        <w:rPr>
          <w:rFonts w:cs="Times New Roman"/>
          <w:sz w:val="21"/>
          <w:szCs w:val="21"/>
        </w:rPr>
      </w:pPr>
      <w:r>
        <w:rPr>
          <w:rFonts w:hint="default" w:cs="Times New Roman"/>
          <w:sz w:val="21"/>
          <w:szCs w:val="21"/>
        </w:rPr>
        <w:t>（3）供应商未规范填写《</w:t>
      </w:r>
      <w:r>
        <w:rPr>
          <w:rFonts w:hint="default"/>
          <w:sz w:val="21"/>
          <w:szCs w:val="21"/>
        </w:rPr>
        <w:t>响应</w:t>
      </w:r>
      <w:r>
        <w:rPr>
          <w:sz w:val="21"/>
          <w:szCs w:val="21"/>
        </w:rPr>
        <w:t>一览表</w:t>
      </w:r>
      <w:r>
        <w:rPr>
          <w:rFonts w:hint="default" w:cs="Times New Roman"/>
          <w:sz w:val="21"/>
          <w:szCs w:val="21"/>
        </w:rPr>
        <w:t>》或自行调整《</w:t>
      </w:r>
      <w:r>
        <w:rPr>
          <w:rFonts w:hint="default"/>
          <w:sz w:val="21"/>
          <w:szCs w:val="21"/>
        </w:rPr>
        <w:t>响应</w:t>
      </w:r>
      <w:r>
        <w:rPr>
          <w:sz w:val="21"/>
          <w:szCs w:val="21"/>
        </w:rPr>
        <w:t>一览表</w:t>
      </w:r>
      <w:r>
        <w:rPr>
          <w:rFonts w:hint="default" w:cs="Times New Roman"/>
          <w:sz w:val="21"/>
          <w:szCs w:val="21"/>
        </w:rPr>
        <w:t>》的，响应文件均视为无效投标。</w:t>
      </w:r>
    </w:p>
    <w:p w14:paraId="2D7298B2">
      <w:pPr>
        <w:widowControl/>
        <w:adjustRightInd w:val="0"/>
        <w:snapToGrid w:val="0"/>
        <w:spacing w:line="360" w:lineRule="auto"/>
        <w:ind w:firstLine="420" w:firstLineChars="200"/>
        <w:rPr>
          <w:szCs w:val="21"/>
        </w:rPr>
      </w:pPr>
      <w:r>
        <w:rPr>
          <w:rFonts w:hint="default" w:cs="Times New Roman"/>
          <w:szCs w:val="21"/>
        </w:rPr>
        <w:t>（4）报价2《单次单价500元以上的材料费及易损易耗配件基准价格》下浮率举例：如供应商下浮率报10%，最高单项限价100元，则结算价为：100*（1-10%）=90元。</w:t>
      </w:r>
    </w:p>
    <w:p w14:paraId="2058B451">
      <w:pPr>
        <w:widowControl/>
        <w:spacing w:line="360" w:lineRule="auto"/>
        <w:jc w:val="left"/>
        <w:rPr>
          <w:rFonts w:ascii="Times New Roman" w:hAnsi="Times New Roman"/>
          <w:szCs w:val="21"/>
          <w:lang w:val="zh-CN"/>
        </w:rPr>
      </w:pPr>
    </w:p>
    <w:p w14:paraId="060A3E21">
      <w:pPr>
        <w:spacing w:line="360" w:lineRule="auto"/>
        <w:jc w:val="left"/>
        <w:rPr>
          <w:rFonts w:ascii="宋体" w:hAnsi="宋体" w:cs="宋体"/>
          <w:b/>
          <w:szCs w:val="21"/>
          <w:lang w:val="zh-CN"/>
        </w:rPr>
      </w:pPr>
      <w:r>
        <w:rPr>
          <w:rFonts w:hint="eastAsia" w:ascii="宋体" w:hAnsi="宋体" w:cs="宋体"/>
          <w:b/>
          <w:szCs w:val="21"/>
          <w:lang w:val="zh-CN"/>
        </w:rPr>
        <w:br w:type="page"/>
      </w:r>
    </w:p>
    <w:p w14:paraId="51FE1C07">
      <w:pPr>
        <w:pStyle w:val="17"/>
        <w:spacing w:line="360" w:lineRule="auto"/>
        <w:ind w:firstLine="0" w:firstLineChars="0"/>
        <w:outlineLvl w:val="1"/>
        <w:rPr>
          <w:b/>
        </w:rPr>
      </w:pPr>
      <w:r>
        <w:rPr>
          <w:rFonts w:hint="eastAsia"/>
          <w:b/>
          <w:sz w:val="21"/>
          <w:szCs w:val="21"/>
        </w:rPr>
        <w:t>★</w:t>
      </w:r>
      <w:r>
        <w:rPr>
          <w:b/>
        </w:rPr>
        <w:t>目录四、资格证明文件</w:t>
      </w:r>
    </w:p>
    <w:p w14:paraId="1C86208C">
      <w:pPr>
        <w:pStyle w:val="267"/>
        <w:spacing w:line="360" w:lineRule="auto"/>
        <w:outlineLvl w:val="9"/>
      </w:pPr>
      <w:bookmarkStart w:id="14" w:name="_Toc489655335"/>
      <w:r>
        <w:t>资格证明文件</w:t>
      </w:r>
      <w:bookmarkEnd w:id="14"/>
    </w:p>
    <w:p w14:paraId="609B52D4">
      <w:pPr>
        <w:pStyle w:val="17"/>
        <w:spacing w:after="0" w:line="360" w:lineRule="auto"/>
        <w:rPr>
          <w:rFonts w:asciiTheme="majorEastAsia" w:hAnsiTheme="majorEastAsia" w:eastAsiaTheme="majorEastAsia" w:cstheme="majorEastAsia"/>
          <w:sz w:val="21"/>
          <w:szCs w:val="21"/>
        </w:rPr>
      </w:pPr>
    </w:p>
    <w:p w14:paraId="41C58328">
      <w:pPr>
        <w:pStyle w:val="17"/>
        <w:spacing w:after="0" w:line="360" w:lineRule="auto"/>
        <w:ind w:firstLine="422"/>
        <w:rPr>
          <w:rFonts w:asciiTheme="majorEastAsia" w:hAnsiTheme="majorEastAsia" w:eastAsiaTheme="majorEastAsia" w:cstheme="majorEastAsia"/>
          <w:b/>
          <w:sz w:val="21"/>
          <w:szCs w:val="21"/>
        </w:rPr>
      </w:pPr>
    </w:p>
    <w:p w14:paraId="51455DD6">
      <w:pPr>
        <w:pStyle w:val="17"/>
        <w:spacing w:after="0" w:line="360" w:lineRule="auto"/>
        <w:rPr>
          <w:rFonts w:asciiTheme="majorEastAsia" w:hAnsiTheme="majorEastAsia" w:eastAsiaTheme="majorEastAsia" w:cstheme="majorEastAsia"/>
          <w:sz w:val="21"/>
          <w:szCs w:val="21"/>
        </w:rPr>
      </w:pPr>
    </w:p>
    <w:p w14:paraId="6D2DBF72">
      <w:pPr>
        <w:pStyle w:val="17"/>
        <w:spacing w:line="360" w:lineRule="auto"/>
        <w:ind w:firstLine="0" w:firstLineChars="0"/>
        <w:rPr>
          <w:b/>
        </w:rPr>
      </w:pPr>
    </w:p>
    <w:p w14:paraId="0F16570D">
      <w:pPr>
        <w:pStyle w:val="17"/>
        <w:spacing w:line="360" w:lineRule="auto"/>
        <w:ind w:firstLine="0" w:firstLineChars="0"/>
        <w:outlineLvl w:val="1"/>
        <w:rPr>
          <w:b/>
        </w:rPr>
      </w:pPr>
      <w:r>
        <w:rPr>
          <w:b/>
        </w:rPr>
        <w:br w:type="page"/>
      </w:r>
      <w:r>
        <w:rPr>
          <w:b/>
        </w:rPr>
        <w:t>目录五、分项报价表格式</w:t>
      </w:r>
    </w:p>
    <w:p w14:paraId="67165115">
      <w:pPr>
        <w:pStyle w:val="265"/>
        <w:spacing w:line="360" w:lineRule="auto"/>
        <w:outlineLvl w:val="9"/>
        <w:rPr>
          <w:sz w:val="21"/>
          <w:szCs w:val="21"/>
        </w:rPr>
      </w:pPr>
      <w:r>
        <w:rPr>
          <w:sz w:val="21"/>
          <w:szCs w:val="21"/>
        </w:rPr>
        <w:t>分项报价表</w:t>
      </w:r>
      <w:r>
        <w:rPr>
          <w:rFonts w:hint="eastAsia"/>
          <w:sz w:val="21"/>
          <w:szCs w:val="21"/>
        </w:rPr>
        <w:t>1</w:t>
      </w:r>
    </w:p>
    <w:p w14:paraId="5E3177C8">
      <w:pPr>
        <w:spacing w:line="360" w:lineRule="auto"/>
        <w:rPr>
          <w:szCs w:val="21"/>
        </w:rPr>
      </w:pPr>
    </w:p>
    <w:tbl>
      <w:tblPr>
        <w:tblStyle w:val="46"/>
        <w:tblW w:w="8537" w:type="dxa"/>
        <w:tblInd w:w="-21" w:type="dxa"/>
        <w:tblLayout w:type="fixed"/>
        <w:tblCellMar>
          <w:top w:w="0" w:type="dxa"/>
          <w:left w:w="108" w:type="dxa"/>
          <w:bottom w:w="0" w:type="dxa"/>
          <w:right w:w="108" w:type="dxa"/>
        </w:tblCellMar>
      </w:tblPr>
      <w:tblGrid>
        <w:gridCol w:w="2165"/>
        <w:gridCol w:w="6372"/>
      </w:tblGrid>
      <w:tr w14:paraId="1A5D774A">
        <w:tblPrEx>
          <w:tblCellMar>
            <w:top w:w="0" w:type="dxa"/>
            <w:left w:w="108" w:type="dxa"/>
            <w:bottom w:w="0" w:type="dxa"/>
            <w:right w:w="108" w:type="dxa"/>
          </w:tblCellMar>
        </w:tblPrEx>
        <w:trPr>
          <w:trHeight w:val="2323" w:hRule="atLeast"/>
        </w:trPr>
        <w:tc>
          <w:tcPr>
            <w:tcW w:w="2165" w:type="dxa"/>
            <w:tcBorders>
              <w:top w:val="single" w:color="auto" w:sz="4" w:space="0"/>
              <w:left w:val="single" w:color="auto" w:sz="4" w:space="0"/>
              <w:bottom w:val="single" w:color="auto" w:sz="4" w:space="0"/>
              <w:right w:val="single" w:color="auto" w:sz="4" w:space="0"/>
            </w:tcBorders>
            <w:vAlign w:val="center"/>
          </w:tcPr>
          <w:p w14:paraId="2ACD15BD">
            <w:pPr>
              <w:spacing w:line="360" w:lineRule="auto"/>
              <w:jc w:val="center"/>
              <w:rPr>
                <w:rFonts w:ascii="宋体" w:hAnsi="宋体"/>
                <w:bCs/>
                <w:szCs w:val="21"/>
              </w:rPr>
            </w:pPr>
            <w:r>
              <w:rPr>
                <w:rFonts w:hint="eastAsia" w:ascii="宋体" w:hAnsi="宋体"/>
                <w:bCs/>
                <w:szCs w:val="21"/>
              </w:rPr>
              <w:t>投标报价</w:t>
            </w:r>
          </w:p>
          <w:p w14:paraId="18C7C496">
            <w:pPr>
              <w:spacing w:line="360" w:lineRule="auto"/>
              <w:jc w:val="center"/>
              <w:rPr>
                <w:rFonts w:ascii="宋体" w:hAnsi="宋体"/>
                <w:bCs/>
                <w:szCs w:val="21"/>
              </w:rPr>
            </w:pPr>
          </w:p>
        </w:tc>
        <w:tc>
          <w:tcPr>
            <w:tcW w:w="6372" w:type="dxa"/>
            <w:tcBorders>
              <w:top w:val="single" w:color="auto" w:sz="4" w:space="0"/>
              <w:left w:val="single" w:color="auto" w:sz="4" w:space="0"/>
              <w:bottom w:val="single" w:color="auto" w:sz="4" w:space="0"/>
              <w:right w:val="single" w:color="auto" w:sz="4" w:space="0"/>
            </w:tcBorders>
            <w:vAlign w:val="center"/>
          </w:tcPr>
          <w:p w14:paraId="42CD6890">
            <w:pPr>
              <w:spacing w:line="360" w:lineRule="auto"/>
              <w:rPr>
                <w:b/>
                <w:szCs w:val="21"/>
              </w:rPr>
            </w:pPr>
            <w:r>
              <w:rPr>
                <w:rFonts w:hint="eastAsia"/>
                <w:b/>
                <w:szCs w:val="21"/>
              </w:rPr>
              <w:t>报价1：维修保养服务价格</w:t>
            </w:r>
          </w:p>
          <w:p w14:paraId="5D312D62">
            <w:pPr>
              <w:spacing w:line="360" w:lineRule="auto"/>
              <w:rPr>
                <w:szCs w:val="21"/>
              </w:rPr>
            </w:pPr>
            <w:r>
              <w:rPr>
                <w:rFonts w:hint="eastAsia"/>
                <w:szCs w:val="21"/>
              </w:rPr>
              <w:t>小写</w:t>
            </w:r>
            <w:r>
              <w:rPr>
                <w:szCs w:val="21"/>
              </w:rPr>
              <w:t>：</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元/年。</w:t>
            </w:r>
          </w:p>
          <w:p w14:paraId="42A6F6F9">
            <w:pPr>
              <w:spacing w:line="360" w:lineRule="auto"/>
              <w:rPr>
                <w:rFonts w:ascii="宋体" w:hAnsi="宋体"/>
                <w:szCs w:val="21"/>
              </w:rPr>
            </w:pPr>
            <w:r>
              <w:rPr>
                <w:rFonts w:hint="eastAsia"/>
                <w:szCs w:val="21"/>
              </w:rPr>
              <w:t>大写</w:t>
            </w:r>
            <w:r>
              <w:rPr>
                <w:szCs w:val="21"/>
              </w:rPr>
              <w:t>：</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元/年。</w:t>
            </w:r>
          </w:p>
        </w:tc>
      </w:tr>
    </w:tbl>
    <w:p w14:paraId="0EB61AA4">
      <w:pPr>
        <w:pStyle w:val="16"/>
        <w:spacing w:line="360" w:lineRule="auto"/>
        <w:rPr>
          <w:b/>
          <w:bCs/>
          <w:szCs w:val="21"/>
        </w:rPr>
      </w:pPr>
    </w:p>
    <w:p w14:paraId="7B28C75D">
      <w:pPr>
        <w:adjustRightInd w:val="0"/>
        <w:spacing w:line="360" w:lineRule="auto"/>
        <w:jc w:val="left"/>
        <w:rPr>
          <w:rFonts w:ascii="Times New Roman" w:hAnsi="Times New Roman"/>
          <w:szCs w:val="21"/>
        </w:rPr>
      </w:pPr>
      <w:r>
        <w:rPr>
          <w:rFonts w:hint="eastAsia" w:ascii="Times New Roman" w:hAnsi="Times New Roman"/>
          <w:szCs w:val="21"/>
        </w:rPr>
        <w:t>注：（1）供应商不得改动《分项报价表》表格式及内容。</w:t>
      </w:r>
    </w:p>
    <w:p w14:paraId="6675270E">
      <w:pPr>
        <w:adjustRightInd w:val="0"/>
        <w:spacing w:line="360" w:lineRule="auto"/>
        <w:jc w:val="left"/>
        <w:rPr>
          <w:rFonts w:ascii="Times New Roman" w:hAnsi="Times New Roman"/>
          <w:szCs w:val="21"/>
        </w:rPr>
      </w:pPr>
    </w:p>
    <w:p w14:paraId="3768300F">
      <w:pPr>
        <w:adjustRightInd w:val="0"/>
        <w:spacing w:line="360" w:lineRule="auto"/>
        <w:jc w:val="left"/>
        <w:rPr>
          <w:rFonts w:ascii="Times New Roman" w:hAnsi="Times New Roman"/>
          <w:szCs w:val="21"/>
          <w:lang w:val="zh-CN"/>
        </w:rPr>
      </w:pPr>
      <w:r>
        <w:rPr>
          <w:rFonts w:hint="eastAsia" w:ascii="Times New Roman" w:hAnsi="Times New Roman"/>
          <w:szCs w:val="21"/>
          <w:lang w:val="zh-CN"/>
        </w:rPr>
        <w:t>供应商名称（盖章）：</w:t>
      </w:r>
    </w:p>
    <w:p w14:paraId="33087F79">
      <w:pPr>
        <w:spacing w:line="360" w:lineRule="auto"/>
        <w:rPr>
          <w:szCs w:val="21"/>
        </w:rPr>
      </w:pPr>
    </w:p>
    <w:p w14:paraId="680F1E7F">
      <w:pPr>
        <w:spacing w:line="360" w:lineRule="auto"/>
      </w:pPr>
      <w:r>
        <w:rPr>
          <w:rFonts w:hint="eastAsia"/>
        </w:rPr>
        <w:br w:type="page"/>
      </w:r>
    </w:p>
    <w:p w14:paraId="2711CA4D">
      <w:pPr>
        <w:pStyle w:val="265"/>
        <w:spacing w:line="360" w:lineRule="auto"/>
        <w:outlineLvl w:val="9"/>
        <w:rPr>
          <w:sz w:val="21"/>
          <w:szCs w:val="21"/>
        </w:rPr>
      </w:pPr>
      <w:r>
        <w:rPr>
          <w:sz w:val="21"/>
          <w:szCs w:val="21"/>
        </w:rPr>
        <w:t>分项报价表</w:t>
      </w:r>
      <w:r>
        <w:rPr>
          <w:rFonts w:hint="eastAsia"/>
          <w:sz w:val="21"/>
          <w:szCs w:val="21"/>
        </w:rPr>
        <w:t>2</w:t>
      </w:r>
    </w:p>
    <w:tbl>
      <w:tblPr>
        <w:tblStyle w:val="46"/>
        <w:tblW w:w="10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8"/>
        <w:gridCol w:w="5061"/>
      </w:tblGrid>
      <w:tr w14:paraId="3A83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5258" w:type="dxa"/>
            <w:vAlign w:val="center"/>
          </w:tcPr>
          <w:p w14:paraId="41FBC9B3">
            <w:pPr>
              <w:spacing w:line="360" w:lineRule="auto"/>
              <w:jc w:val="center"/>
              <w:rPr>
                <w:rFonts w:hint="eastAsia" w:ascii="宋体" w:hAnsi="宋体" w:eastAsia="宋体" w:cs="宋体"/>
                <w:b/>
                <w:szCs w:val="21"/>
                <w:lang w:val="en-US" w:eastAsia="zh-CN"/>
              </w:rPr>
            </w:pPr>
            <w:r>
              <w:rPr>
                <w:rFonts w:hint="eastAsia" w:ascii="宋体" w:hAnsi="宋体" w:cs="宋体"/>
                <w:b/>
                <w:szCs w:val="21"/>
                <w:lang w:val="en-US" w:eastAsia="zh-CN"/>
              </w:rPr>
              <w:t>分项名称</w:t>
            </w:r>
          </w:p>
        </w:tc>
        <w:tc>
          <w:tcPr>
            <w:tcW w:w="5061" w:type="dxa"/>
            <w:vAlign w:val="center"/>
          </w:tcPr>
          <w:p w14:paraId="747B5544">
            <w:pPr>
              <w:spacing w:line="360" w:lineRule="auto"/>
              <w:jc w:val="center"/>
              <w:rPr>
                <w:rFonts w:ascii="宋体" w:hAnsi="宋体" w:cs="宋体"/>
                <w:b/>
                <w:szCs w:val="21"/>
              </w:rPr>
            </w:pPr>
            <w:r>
              <w:rPr>
                <w:rFonts w:hint="eastAsia" w:ascii="宋体" w:hAnsi="宋体" w:cs="宋体"/>
                <w:b/>
                <w:szCs w:val="21"/>
              </w:rPr>
              <w:t>下浮率（%）</w:t>
            </w:r>
          </w:p>
        </w:tc>
      </w:tr>
      <w:tr w14:paraId="57A0A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5258" w:type="dxa"/>
            <w:vAlign w:val="center"/>
          </w:tcPr>
          <w:p w14:paraId="180CDCDD">
            <w:pPr>
              <w:spacing w:line="360" w:lineRule="auto"/>
              <w:jc w:val="center"/>
              <w:rPr>
                <w:rFonts w:ascii="宋体" w:hAnsi="宋体" w:cs="宋体"/>
                <w:b w:val="0"/>
                <w:bCs/>
                <w:szCs w:val="21"/>
              </w:rPr>
            </w:pPr>
            <w:r>
              <w:rPr>
                <w:rFonts w:hint="eastAsia" w:ascii="宋体" w:hAnsi="宋体" w:cs="宋体"/>
                <w:b w:val="0"/>
                <w:bCs/>
                <w:szCs w:val="21"/>
              </w:rPr>
              <w:t>单次单价500元以上的材料费及易损易耗配件</w:t>
            </w:r>
          </w:p>
        </w:tc>
        <w:tc>
          <w:tcPr>
            <w:tcW w:w="5061" w:type="dxa"/>
            <w:vAlign w:val="center"/>
          </w:tcPr>
          <w:p w14:paraId="3AC350B8">
            <w:pPr>
              <w:spacing w:line="360" w:lineRule="auto"/>
              <w:jc w:val="center"/>
              <w:rPr>
                <w:rFonts w:hint="eastAsia" w:ascii="宋体" w:hAnsi="宋体" w:cs="宋体"/>
                <w:b w:val="0"/>
                <w:bCs/>
                <w:szCs w:val="21"/>
              </w:rPr>
            </w:pPr>
          </w:p>
        </w:tc>
      </w:tr>
    </w:tbl>
    <w:p w14:paraId="31839146">
      <w:pPr>
        <w:adjustRightInd w:val="0"/>
        <w:spacing w:line="360" w:lineRule="auto"/>
        <w:jc w:val="left"/>
        <w:rPr>
          <w:rFonts w:ascii="Times New Roman" w:hAnsi="Times New Roman"/>
          <w:szCs w:val="21"/>
          <w:lang w:val="zh-CN"/>
        </w:rPr>
      </w:pPr>
    </w:p>
    <w:p w14:paraId="42EFD2B7">
      <w:pPr>
        <w:adjustRightInd w:val="0"/>
        <w:spacing w:line="360" w:lineRule="auto"/>
        <w:jc w:val="left"/>
        <w:rPr>
          <w:rFonts w:ascii="Times New Roman" w:hAnsi="Times New Roman"/>
          <w:szCs w:val="21"/>
        </w:rPr>
      </w:pPr>
      <w:r>
        <w:rPr>
          <w:rFonts w:hint="eastAsia" w:ascii="Times New Roman" w:hAnsi="Times New Roman"/>
          <w:szCs w:val="21"/>
        </w:rPr>
        <w:t>注：（1）供应商不得改动《分项报价表》表格式及内容。</w:t>
      </w:r>
    </w:p>
    <w:p w14:paraId="0573974B">
      <w:pPr>
        <w:adjustRightInd w:val="0"/>
        <w:spacing w:line="360" w:lineRule="auto"/>
        <w:jc w:val="left"/>
        <w:rPr>
          <w:rFonts w:ascii="Times New Roman" w:hAnsi="Times New Roman"/>
          <w:szCs w:val="21"/>
        </w:rPr>
      </w:pPr>
    </w:p>
    <w:p w14:paraId="3E7FBF6F">
      <w:pPr>
        <w:adjustRightInd w:val="0"/>
        <w:spacing w:line="360" w:lineRule="auto"/>
        <w:jc w:val="left"/>
        <w:rPr>
          <w:rFonts w:ascii="Times New Roman" w:hAnsi="Times New Roman"/>
          <w:szCs w:val="21"/>
          <w:lang w:val="zh-CN"/>
        </w:rPr>
      </w:pPr>
      <w:r>
        <w:rPr>
          <w:rFonts w:hint="eastAsia" w:ascii="Times New Roman" w:hAnsi="Times New Roman"/>
          <w:szCs w:val="21"/>
          <w:lang w:val="zh-CN"/>
        </w:rPr>
        <w:t>供应商名称（盖章）：</w:t>
      </w:r>
    </w:p>
    <w:p w14:paraId="45DFDF17">
      <w:pPr>
        <w:spacing w:line="360" w:lineRule="auto"/>
        <w:rPr>
          <w:rFonts w:ascii="宋体" w:hAnsi="宋体" w:cs="宋体"/>
          <w:b/>
          <w:szCs w:val="21"/>
          <w:lang w:val="zh-CN"/>
        </w:rPr>
      </w:pPr>
      <w:r>
        <w:rPr>
          <w:rFonts w:hint="eastAsia" w:ascii="宋体" w:hAnsi="宋体" w:cs="宋体"/>
          <w:b/>
          <w:szCs w:val="21"/>
          <w:lang w:val="zh-CN"/>
        </w:rPr>
        <w:br w:type="page"/>
      </w:r>
    </w:p>
    <w:p w14:paraId="387E400F">
      <w:pPr>
        <w:pStyle w:val="17"/>
        <w:spacing w:line="360" w:lineRule="auto"/>
        <w:ind w:firstLine="0" w:firstLineChars="0"/>
        <w:outlineLvl w:val="1"/>
        <w:rPr>
          <w:b/>
        </w:rPr>
      </w:pPr>
      <w:r>
        <w:rPr>
          <w:b/>
        </w:rPr>
        <w:t>目录六、技术条款偏离表格式</w:t>
      </w:r>
    </w:p>
    <w:p w14:paraId="5E6C5CF5">
      <w:pPr>
        <w:pStyle w:val="265"/>
        <w:spacing w:line="360" w:lineRule="auto"/>
        <w:outlineLvl w:val="9"/>
      </w:pPr>
      <w:r>
        <w:t>技术条款偏离表</w:t>
      </w:r>
    </w:p>
    <w:tbl>
      <w:tblPr>
        <w:tblStyle w:val="46"/>
        <w:tblW w:w="4998" w:type="pct"/>
        <w:jc w:val="center"/>
        <w:tblLayout w:type="fixed"/>
        <w:tblCellMar>
          <w:top w:w="0" w:type="dxa"/>
          <w:left w:w="0" w:type="dxa"/>
          <w:bottom w:w="0" w:type="dxa"/>
          <w:right w:w="0" w:type="dxa"/>
        </w:tblCellMar>
      </w:tblPr>
      <w:tblGrid>
        <w:gridCol w:w="705"/>
        <w:gridCol w:w="1932"/>
        <w:gridCol w:w="4143"/>
        <w:gridCol w:w="456"/>
        <w:gridCol w:w="1382"/>
        <w:gridCol w:w="1123"/>
      </w:tblGrid>
      <w:tr w14:paraId="05A62422">
        <w:tblPrEx>
          <w:tblCellMar>
            <w:top w:w="0" w:type="dxa"/>
            <w:left w:w="0" w:type="dxa"/>
            <w:bottom w:w="0" w:type="dxa"/>
            <w:right w:w="0" w:type="dxa"/>
          </w:tblCellMar>
        </w:tblPrEx>
        <w:trPr>
          <w:trHeight w:val="510" w:hRule="atLeast"/>
          <w:jc w:val="center"/>
        </w:trPr>
        <w:tc>
          <w:tcPr>
            <w:tcW w:w="6588" w:type="dxa"/>
            <w:gridSpan w:val="3"/>
            <w:tcBorders>
              <w:top w:val="nil"/>
              <w:left w:val="nil"/>
              <w:bottom w:val="single" w:color="auto" w:sz="6" w:space="0"/>
              <w:right w:val="nil"/>
            </w:tcBorders>
            <w:vAlign w:val="center"/>
          </w:tcPr>
          <w:p w14:paraId="7E371737">
            <w:pPr>
              <w:adjustRightInd w:val="0"/>
              <w:spacing w:line="360" w:lineRule="auto"/>
              <w:jc w:val="left"/>
              <w:rPr>
                <w:rFonts w:ascii="宋体" w:hAnsi="宋体" w:cs="宋体"/>
                <w:szCs w:val="21"/>
                <w:lang w:val="zh-CN"/>
              </w:rPr>
            </w:pPr>
            <w:r>
              <w:rPr>
                <w:rFonts w:hint="eastAsia" w:ascii="宋体" w:hAnsi="宋体" w:cs="宋体"/>
                <w:szCs w:val="21"/>
                <w:lang w:val="zh-CN"/>
              </w:rPr>
              <w:t>项目名称：</w:t>
            </w:r>
          </w:p>
        </w:tc>
        <w:tc>
          <w:tcPr>
            <w:tcW w:w="2877" w:type="dxa"/>
            <w:gridSpan w:val="3"/>
            <w:tcBorders>
              <w:top w:val="nil"/>
              <w:left w:val="nil"/>
              <w:bottom w:val="single" w:color="auto" w:sz="6" w:space="0"/>
              <w:right w:val="nil"/>
            </w:tcBorders>
            <w:vAlign w:val="center"/>
          </w:tcPr>
          <w:p w14:paraId="22828E9F">
            <w:pPr>
              <w:adjustRightInd w:val="0"/>
              <w:spacing w:line="360" w:lineRule="auto"/>
              <w:jc w:val="left"/>
              <w:rPr>
                <w:rFonts w:ascii="宋体" w:hAnsi="宋体" w:cs="宋体"/>
                <w:szCs w:val="21"/>
                <w:lang w:val="zh-CN"/>
              </w:rPr>
            </w:pPr>
            <w:r>
              <w:rPr>
                <w:rFonts w:hint="eastAsia" w:ascii="宋体" w:hAnsi="宋体" w:cs="宋体"/>
                <w:szCs w:val="21"/>
                <w:lang w:val="zh-CN"/>
              </w:rPr>
              <w:t>项目编号：</w:t>
            </w:r>
          </w:p>
        </w:tc>
      </w:tr>
      <w:tr w14:paraId="38F38190">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51C4F2EF">
            <w:pPr>
              <w:adjustRightInd w:val="0"/>
              <w:spacing w:line="360" w:lineRule="auto"/>
              <w:jc w:val="center"/>
              <w:rPr>
                <w:rFonts w:ascii="宋体" w:hAnsi="宋体" w:cs="宋体"/>
                <w:b/>
                <w:szCs w:val="21"/>
                <w:lang w:val="zh-CN"/>
              </w:rPr>
            </w:pPr>
            <w:r>
              <w:rPr>
                <w:rFonts w:hint="eastAsia" w:ascii="宋体" w:hAnsi="宋体" w:cs="宋体"/>
                <w:b/>
                <w:szCs w:val="21"/>
                <w:lang w:val="zh-CN"/>
              </w:rPr>
              <w:t>序号</w:t>
            </w:r>
          </w:p>
        </w:tc>
        <w:tc>
          <w:tcPr>
            <w:tcW w:w="1878" w:type="dxa"/>
            <w:tcBorders>
              <w:top w:val="single" w:color="auto" w:sz="6" w:space="0"/>
              <w:left w:val="single" w:color="auto" w:sz="6" w:space="0"/>
              <w:bottom w:val="single" w:color="auto" w:sz="6" w:space="0"/>
              <w:right w:val="single" w:color="auto" w:sz="6" w:space="0"/>
            </w:tcBorders>
            <w:vAlign w:val="center"/>
          </w:tcPr>
          <w:p w14:paraId="0BA898B6">
            <w:pPr>
              <w:adjustRightInd w:val="0"/>
              <w:spacing w:line="360" w:lineRule="auto"/>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文件条目号</w:t>
            </w: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5DF74872">
            <w:pPr>
              <w:adjustRightInd w:val="0"/>
              <w:spacing w:line="360" w:lineRule="auto"/>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文件要求的技术</w:t>
            </w:r>
            <w:r>
              <w:rPr>
                <w:rFonts w:hint="eastAsia" w:ascii="宋体" w:hAnsi="宋体" w:cs="宋体"/>
                <w:b/>
                <w:szCs w:val="21"/>
              </w:rPr>
              <w:t>条款</w:t>
            </w:r>
          </w:p>
        </w:tc>
        <w:tc>
          <w:tcPr>
            <w:tcW w:w="1343" w:type="dxa"/>
            <w:tcBorders>
              <w:top w:val="single" w:color="auto" w:sz="6" w:space="0"/>
              <w:left w:val="single" w:color="auto" w:sz="6" w:space="0"/>
              <w:bottom w:val="single" w:color="auto" w:sz="6" w:space="0"/>
              <w:right w:val="single" w:color="auto" w:sz="6" w:space="0"/>
            </w:tcBorders>
            <w:vAlign w:val="center"/>
          </w:tcPr>
          <w:p w14:paraId="72A31E72">
            <w:pPr>
              <w:adjustRightInd w:val="0"/>
              <w:spacing w:line="360" w:lineRule="auto"/>
              <w:jc w:val="center"/>
              <w:rPr>
                <w:rFonts w:ascii="宋体" w:hAnsi="宋体" w:cs="宋体"/>
                <w:b/>
                <w:szCs w:val="21"/>
                <w:lang w:val="zh-CN"/>
              </w:rPr>
            </w:pPr>
            <w:r>
              <w:rPr>
                <w:rFonts w:hint="eastAsia" w:ascii="宋体" w:hAnsi="宋体" w:cs="宋体"/>
                <w:b/>
                <w:szCs w:val="21"/>
                <w:lang w:val="zh-CN"/>
              </w:rPr>
              <w:t>响应</w:t>
            </w:r>
            <w:r>
              <w:rPr>
                <w:rFonts w:hint="eastAsia" w:ascii="宋体" w:hAnsi="宋体" w:cs="宋体"/>
                <w:b/>
                <w:szCs w:val="21"/>
              </w:rPr>
              <w:t>内容</w:t>
            </w:r>
          </w:p>
        </w:tc>
        <w:tc>
          <w:tcPr>
            <w:tcW w:w="1091" w:type="dxa"/>
            <w:tcBorders>
              <w:top w:val="single" w:color="auto" w:sz="6" w:space="0"/>
              <w:left w:val="single" w:color="auto" w:sz="6" w:space="0"/>
              <w:bottom w:val="single" w:color="auto" w:sz="6" w:space="0"/>
              <w:right w:val="single" w:color="auto" w:sz="6" w:space="0"/>
            </w:tcBorders>
            <w:vAlign w:val="center"/>
          </w:tcPr>
          <w:p w14:paraId="76D3DDDE">
            <w:pPr>
              <w:adjustRightInd w:val="0"/>
              <w:spacing w:line="360" w:lineRule="auto"/>
              <w:jc w:val="center"/>
              <w:rPr>
                <w:rFonts w:ascii="宋体" w:hAnsi="宋体" w:cs="宋体"/>
                <w:b/>
                <w:szCs w:val="21"/>
                <w:lang w:val="zh-CN"/>
              </w:rPr>
            </w:pPr>
            <w:r>
              <w:rPr>
                <w:rFonts w:hint="eastAsia" w:ascii="宋体" w:hAnsi="宋体" w:cs="宋体"/>
                <w:b/>
                <w:szCs w:val="21"/>
                <w:lang w:val="zh-CN"/>
              </w:rPr>
              <w:t>偏离</w:t>
            </w:r>
          </w:p>
        </w:tc>
      </w:tr>
      <w:tr w14:paraId="7ED2CC96">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70BE4B26">
            <w:pPr>
              <w:adjustRightInd w:val="0"/>
              <w:spacing w:line="360" w:lineRule="auto"/>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4F55E8D7">
            <w:pPr>
              <w:adjustRightInd w:val="0"/>
              <w:spacing w:line="360" w:lineRule="auto"/>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2DD259A5">
            <w:pPr>
              <w:widowControl/>
              <w:spacing w:line="360" w:lineRule="auto"/>
              <w:textAlignment w:val="center"/>
              <w:rPr>
                <w:rFonts w:ascii="宋体" w:hAnsi="宋体" w:cs="宋体"/>
                <w:color w:val="000000"/>
                <w:sz w:val="20"/>
                <w:szCs w:val="20"/>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79C5EB1A">
            <w:pPr>
              <w:adjustRightInd w:val="0"/>
              <w:spacing w:line="360" w:lineRule="auto"/>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38D92E52">
            <w:pPr>
              <w:adjustRightInd w:val="0"/>
              <w:spacing w:line="360" w:lineRule="auto"/>
              <w:jc w:val="center"/>
              <w:rPr>
                <w:rFonts w:ascii="宋体" w:hAnsi="宋体" w:cs="宋体"/>
                <w:szCs w:val="21"/>
                <w:lang w:val="zh-CN"/>
              </w:rPr>
            </w:pPr>
          </w:p>
        </w:tc>
      </w:tr>
      <w:tr w14:paraId="1713CE4C">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77FF9DA9">
            <w:pPr>
              <w:adjustRightInd w:val="0"/>
              <w:spacing w:line="360" w:lineRule="auto"/>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24505050">
            <w:pPr>
              <w:adjustRightInd w:val="0"/>
              <w:spacing w:line="360" w:lineRule="auto"/>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3825C08A">
            <w:pPr>
              <w:widowControl/>
              <w:spacing w:line="360" w:lineRule="auto"/>
              <w:textAlignment w:val="center"/>
              <w:rPr>
                <w:rFonts w:ascii="宋体" w:hAnsi="宋体" w:cs="宋体"/>
                <w:color w:val="000000"/>
                <w:sz w:val="20"/>
                <w:szCs w:val="20"/>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1B583FCF">
            <w:pPr>
              <w:adjustRightInd w:val="0"/>
              <w:spacing w:line="360" w:lineRule="auto"/>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23949B3A">
            <w:pPr>
              <w:adjustRightInd w:val="0"/>
              <w:spacing w:line="360" w:lineRule="auto"/>
              <w:jc w:val="center"/>
              <w:rPr>
                <w:rFonts w:ascii="宋体" w:hAnsi="宋体" w:cs="宋体"/>
                <w:szCs w:val="21"/>
                <w:lang w:val="zh-CN"/>
              </w:rPr>
            </w:pPr>
          </w:p>
        </w:tc>
      </w:tr>
      <w:tr w14:paraId="5F2C5281">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6DDE055C">
            <w:pPr>
              <w:adjustRightInd w:val="0"/>
              <w:spacing w:line="360" w:lineRule="auto"/>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79808CC2">
            <w:pPr>
              <w:adjustRightInd w:val="0"/>
              <w:spacing w:line="360" w:lineRule="auto"/>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53A4F5DF">
            <w:pPr>
              <w:widowControl/>
              <w:spacing w:line="360" w:lineRule="auto"/>
              <w:textAlignment w:val="center"/>
              <w:rPr>
                <w:rFonts w:ascii="宋体" w:hAnsi="宋体" w:cs="宋体"/>
                <w:color w:val="000000"/>
                <w:sz w:val="20"/>
                <w:szCs w:val="20"/>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7A794E8A">
            <w:pPr>
              <w:adjustRightInd w:val="0"/>
              <w:spacing w:line="360" w:lineRule="auto"/>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1AC6FEDE">
            <w:pPr>
              <w:adjustRightInd w:val="0"/>
              <w:spacing w:line="360" w:lineRule="auto"/>
              <w:jc w:val="center"/>
              <w:rPr>
                <w:rFonts w:ascii="宋体" w:hAnsi="宋体" w:cs="宋体"/>
                <w:szCs w:val="21"/>
                <w:lang w:val="zh-CN"/>
              </w:rPr>
            </w:pPr>
          </w:p>
        </w:tc>
      </w:tr>
      <w:tr w14:paraId="764E2353">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4266001F">
            <w:pPr>
              <w:adjustRightInd w:val="0"/>
              <w:spacing w:line="360" w:lineRule="auto"/>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5E1F7642">
            <w:pPr>
              <w:adjustRightInd w:val="0"/>
              <w:spacing w:line="360" w:lineRule="auto"/>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7808A960">
            <w:pPr>
              <w:widowControl/>
              <w:spacing w:line="360" w:lineRule="auto"/>
              <w:textAlignment w:val="center"/>
              <w:rPr>
                <w:rFonts w:ascii="宋体" w:hAnsi="宋体" w:cs="宋体"/>
                <w:color w:val="000000"/>
                <w:sz w:val="20"/>
                <w:szCs w:val="20"/>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7F56BB30">
            <w:pPr>
              <w:adjustRightInd w:val="0"/>
              <w:spacing w:line="360" w:lineRule="auto"/>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3D580F42">
            <w:pPr>
              <w:adjustRightInd w:val="0"/>
              <w:spacing w:line="360" w:lineRule="auto"/>
              <w:jc w:val="center"/>
              <w:rPr>
                <w:rFonts w:ascii="宋体" w:hAnsi="宋体" w:cs="宋体"/>
                <w:szCs w:val="21"/>
                <w:lang w:val="zh-CN"/>
              </w:rPr>
            </w:pPr>
          </w:p>
        </w:tc>
      </w:tr>
      <w:tr w14:paraId="2C620F8A">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2EAE2AE1">
            <w:pPr>
              <w:adjustRightInd w:val="0"/>
              <w:spacing w:line="360" w:lineRule="auto"/>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6AAFB9CD">
            <w:pPr>
              <w:adjustRightInd w:val="0"/>
              <w:spacing w:line="360" w:lineRule="auto"/>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7277D2EC">
            <w:pPr>
              <w:widowControl/>
              <w:spacing w:line="360" w:lineRule="auto"/>
              <w:textAlignment w:val="center"/>
              <w:rPr>
                <w:rFonts w:ascii="宋体" w:hAnsi="宋体" w:cs="宋体"/>
                <w:color w:val="000000"/>
                <w:sz w:val="20"/>
                <w:szCs w:val="20"/>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79E3A5B0">
            <w:pPr>
              <w:adjustRightInd w:val="0"/>
              <w:spacing w:line="360" w:lineRule="auto"/>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2D5837D1">
            <w:pPr>
              <w:adjustRightInd w:val="0"/>
              <w:spacing w:line="360" w:lineRule="auto"/>
              <w:jc w:val="center"/>
              <w:rPr>
                <w:rFonts w:ascii="宋体" w:hAnsi="宋体" w:cs="宋体"/>
                <w:szCs w:val="21"/>
                <w:lang w:val="zh-CN"/>
              </w:rPr>
            </w:pPr>
          </w:p>
        </w:tc>
      </w:tr>
      <w:tr w14:paraId="099B6182">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48FAE6F7">
            <w:pPr>
              <w:adjustRightInd w:val="0"/>
              <w:spacing w:line="360" w:lineRule="auto"/>
              <w:jc w:val="center"/>
              <w:rPr>
                <w:rFonts w:ascii="宋体" w:hAnsi="宋体" w:cs="宋体"/>
                <w:szCs w:val="21"/>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5C7B76A8">
            <w:pPr>
              <w:adjustRightInd w:val="0"/>
              <w:spacing w:line="360" w:lineRule="auto"/>
              <w:jc w:val="center"/>
              <w:rPr>
                <w:rFonts w:ascii="宋体" w:hAnsi="宋体" w:cs="宋体"/>
                <w:szCs w:val="21"/>
                <w:lang w:val="zh-CN"/>
              </w:rPr>
            </w:pP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0783FE93">
            <w:pPr>
              <w:widowControl/>
              <w:spacing w:line="360" w:lineRule="auto"/>
              <w:textAlignment w:val="center"/>
              <w:rPr>
                <w:rFonts w:ascii="宋体" w:hAnsi="宋体" w:cs="宋体"/>
                <w:color w:val="000000"/>
                <w:sz w:val="20"/>
                <w:szCs w:val="20"/>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6DCA0453">
            <w:pPr>
              <w:adjustRightInd w:val="0"/>
              <w:spacing w:line="360" w:lineRule="auto"/>
              <w:jc w:val="center"/>
              <w:rPr>
                <w:rFonts w:ascii="宋体" w:hAnsi="宋体" w:cs="宋体"/>
                <w:szCs w:val="21"/>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7A14C375">
            <w:pPr>
              <w:adjustRightInd w:val="0"/>
              <w:spacing w:line="360" w:lineRule="auto"/>
              <w:jc w:val="center"/>
              <w:rPr>
                <w:rFonts w:ascii="宋体" w:hAnsi="宋体" w:cs="宋体"/>
                <w:szCs w:val="21"/>
                <w:lang w:val="zh-CN"/>
              </w:rPr>
            </w:pPr>
          </w:p>
        </w:tc>
      </w:tr>
    </w:tbl>
    <w:p w14:paraId="28F87166">
      <w:pPr>
        <w:adjustRightInd w:val="0"/>
        <w:spacing w:line="360" w:lineRule="auto"/>
        <w:jc w:val="left"/>
        <w:rPr>
          <w:rFonts w:ascii="宋体" w:hAnsi="宋体" w:cs="宋体"/>
          <w:szCs w:val="21"/>
          <w:lang w:val="zh-CN"/>
        </w:rPr>
      </w:pPr>
    </w:p>
    <w:p w14:paraId="5E23203B">
      <w:pPr>
        <w:adjustRightInd w:val="0"/>
        <w:spacing w:line="360" w:lineRule="auto"/>
        <w:jc w:val="left"/>
        <w:rPr>
          <w:rFonts w:ascii="Times New Roman" w:hAnsi="Times New Roman"/>
          <w:szCs w:val="21"/>
          <w:lang w:val="zh-CN"/>
        </w:rPr>
      </w:pPr>
      <w:r>
        <w:rPr>
          <w:rFonts w:hint="eastAsia" w:ascii="Times New Roman" w:hAnsi="Times New Roman"/>
          <w:szCs w:val="21"/>
          <w:lang w:val="zh-CN"/>
        </w:rPr>
        <w:t>供应商名称：（盖章）</w:t>
      </w:r>
    </w:p>
    <w:p w14:paraId="049870E5">
      <w:pPr>
        <w:widowControl/>
        <w:spacing w:line="360" w:lineRule="auto"/>
        <w:jc w:val="left"/>
        <w:rPr>
          <w:rFonts w:ascii="宋体" w:hAnsi="宋体" w:cs="宋体"/>
          <w:szCs w:val="21"/>
          <w:lang w:val="zh-CN"/>
        </w:rPr>
      </w:pPr>
    </w:p>
    <w:p w14:paraId="672FC586">
      <w:pPr>
        <w:pStyle w:val="17"/>
        <w:widowControl/>
        <w:spacing w:line="360" w:lineRule="auto"/>
        <w:rPr>
          <w:sz w:val="21"/>
          <w:szCs w:val="21"/>
        </w:rPr>
      </w:pPr>
      <w:r>
        <w:rPr>
          <w:sz w:val="21"/>
          <w:szCs w:val="21"/>
        </w:rPr>
        <w:t>说明：</w:t>
      </w:r>
    </w:p>
    <w:p w14:paraId="2EB998B2">
      <w:pPr>
        <w:pStyle w:val="17"/>
        <w:widowControl/>
        <w:spacing w:line="360" w:lineRule="auto"/>
        <w:ind w:firstLine="480" w:firstLineChars="0"/>
        <w:rPr>
          <w:sz w:val="21"/>
          <w:szCs w:val="21"/>
        </w:rPr>
      </w:pPr>
      <w:r>
        <w:rPr>
          <w:sz w:val="21"/>
          <w:szCs w:val="21"/>
        </w:rPr>
        <w:t>1、如果行数不够，请自行增加；</w:t>
      </w:r>
    </w:p>
    <w:p w14:paraId="2123B789">
      <w:pPr>
        <w:pStyle w:val="17"/>
        <w:widowControl/>
        <w:spacing w:line="360" w:lineRule="auto"/>
        <w:ind w:firstLine="480" w:firstLineChars="0"/>
        <w:rPr>
          <w:sz w:val="21"/>
          <w:szCs w:val="21"/>
        </w:rPr>
      </w:pPr>
      <w:r>
        <w:rPr>
          <w:sz w:val="21"/>
          <w:szCs w:val="21"/>
        </w:rPr>
        <w:t>2、无偏离指供应商的响应等于</w:t>
      </w:r>
      <w:r>
        <w:rPr>
          <w:rFonts w:hint="eastAsia"/>
          <w:sz w:val="21"/>
          <w:szCs w:val="21"/>
        </w:rPr>
        <w:t>采购</w:t>
      </w:r>
      <w:r>
        <w:rPr>
          <w:sz w:val="21"/>
          <w:szCs w:val="21"/>
        </w:rPr>
        <w:t>文件要求，正偏离指供应商的响应高于</w:t>
      </w:r>
      <w:r>
        <w:rPr>
          <w:rFonts w:hint="eastAsia"/>
          <w:sz w:val="21"/>
          <w:szCs w:val="21"/>
        </w:rPr>
        <w:t>采购</w:t>
      </w:r>
      <w:r>
        <w:rPr>
          <w:sz w:val="21"/>
          <w:szCs w:val="21"/>
        </w:rPr>
        <w:t>文件要求，负偏离指供应商的响应低于</w:t>
      </w:r>
      <w:r>
        <w:rPr>
          <w:rFonts w:hint="eastAsia"/>
          <w:sz w:val="21"/>
          <w:szCs w:val="21"/>
        </w:rPr>
        <w:t>采购</w:t>
      </w:r>
      <w:r>
        <w:rPr>
          <w:sz w:val="21"/>
          <w:szCs w:val="21"/>
        </w:rPr>
        <w:t>文件要求。</w:t>
      </w:r>
    </w:p>
    <w:p w14:paraId="7244D88F">
      <w:pPr>
        <w:pStyle w:val="17"/>
        <w:widowControl/>
        <w:spacing w:line="360" w:lineRule="auto"/>
        <w:ind w:firstLine="480" w:firstLineChars="0"/>
        <w:rPr>
          <w:sz w:val="21"/>
          <w:szCs w:val="21"/>
        </w:rPr>
      </w:pPr>
      <w:r>
        <w:rPr>
          <w:sz w:val="21"/>
          <w:szCs w:val="21"/>
        </w:rPr>
        <w:t>3、响应</w:t>
      </w:r>
      <w:r>
        <w:rPr>
          <w:rFonts w:hint="eastAsia"/>
          <w:sz w:val="21"/>
          <w:szCs w:val="21"/>
        </w:rPr>
        <w:t>内容</w:t>
      </w:r>
      <w:r>
        <w:rPr>
          <w:sz w:val="21"/>
          <w:szCs w:val="21"/>
        </w:rPr>
        <w:t>作为响应文件重要的组成部分，不应通过简单拷贝或简单标注</w:t>
      </w:r>
      <w:r>
        <w:rPr>
          <w:rFonts w:hint="eastAsia"/>
          <w:sz w:val="21"/>
          <w:szCs w:val="21"/>
        </w:rPr>
        <w:t>“符合”“满足”</w:t>
      </w:r>
      <w:r>
        <w:rPr>
          <w:sz w:val="21"/>
          <w:szCs w:val="21"/>
        </w:rPr>
        <w:t>。</w:t>
      </w:r>
    </w:p>
    <w:p w14:paraId="5634E554">
      <w:pPr>
        <w:spacing w:line="360" w:lineRule="auto"/>
        <w:rPr>
          <w:rFonts w:ascii="宋体" w:hAnsi="宋体" w:cs="宋体"/>
          <w:b/>
          <w:szCs w:val="21"/>
          <w:lang w:val="zh-CN"/>
        </w:rPr>
      </w:pPr>
      <w:r>
        <w:rPr>
          <w:rFonts w:hint="eastAsia" w:ascii="宋体" w:hAnsi="宋体" w:cs="宋体"/>
          <w:b/>
          <w:szCs w:val="21"/>
          <w:lang w:val="zh-CN"/>
        </w:rPr>
        <w:br w:type="page"/>
      </w:r>
    </w:p>
    <w:p w14:paraId="464E9943">
      <w:pPr>
        <w:pStyle w:val="17"/>
        <w:spacing w:line="360" w:lineRule="auto"/>
        <w:ind w:firstLine="0" w:firstLineChars="0"/>
        <w:outlineLvl w:val="1"/>
        <w:rPr>
          <w:b/>
        </w:rPr>
      </w:pPr>
      <w:r>
        <w:rPr>
          <w:b/>
        </w:rPr>
        <w:t>目录七、商务条款偏离表格式</w:t>
      </w:r>
    </w:p>
    <w:p w14:paraId="505A7FB2">
      <w:pPr>
        <w:pStyle w:val="265"/>
        <w:spacing w:line="360" w:lineRule="auto"/>
        <w:outlineLvl w:val="9"/>
      </w:pPr>
      <w:r>
        <w:t>商务条款偏离表</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0"/>
        <w:gridCol w:w="1896"/>
        <w:gridCol w:w="2950"/>
        <w:gridCol w:w="1192"/>
        <w:gridCol w:w="1463"/>
        <w:gridCol w:w="1382"/>
      </w:tblGrid>
      <w:tr w14:paraId="3E76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6698" w:type="dxa"/>
            <w:gridSpan w:val="4"/>
            <w:tcBorders>
              <w:top w:val="nil"/>
              <w:left w:val="nil"/>
              <w:right w:val="nil"/>
            </w:tcBorders>
            <w:vAlign w:val="center"/>
          </w:tcPr>
          <w:p w14:paraId="3AE1C022">
            <w:pPr>
              <w:adjustRightInd w:val="0"/>
              <w:spacing w:line="360" w:lineRule="auto"/>
              <w:jc w:val="left"/>
              <w:rPr>
                <w:rFonts w:ascii="宋体" w:hAnsi="宋体" w:cs="宋体"/>
                <w:szCs w:val="21"/>
                <w:lang w:val="zh-CN"/>
              </w:rPr>
            </w:pPr>
            <w:r>
              <w:rPr>
                <w:rFonts w:hint="eastAsia" w:ascii="宋体" w:hAnsi="宋体" w:cs="宋体"/>
                <w:szCs w:val="21"/>
                <w:lang w:val="zh-CN"/>
              </w:rPr>
              <w:t>项目名称：</w:t>
            </w:r>
          </w:p>
        </w:tc>
        <w:tc>
          <w:tcPr>
            <w:tcW w:w="2768" w:type="dxa"/>
            <w:gridSpan w:val="2"/>
            <w:tcBorders>
              <w:top w:val="nil"/>
              <w:left w:val="nil"/>
              <w:right w:val="nil"/>
            </w:tcBorders>
            <w:vAlign w:val="center"/>
          </w:tcPr>
          <w:p w14:paraId="0194A47C">
            <w:pPr>
              <w:adjustRightInd w:val="0"/>
              <w:spacing w:line="360" w:lineRule="auto"/>
              <w:jc w:val="left"/>
              <w:rPr>
                <w:rFonts w:ascii="宋体" w:hAnsi="宋体" w:cs="宋体"/>
                <w:szCs w:val="21"/>
                <w:lang w:val="zh-CN"/>
              </w:rPr>
            </w:pPr>
            <w:r>
              <w:rPr>
                <w:rFonts w:hint="eastAsia" w:ascii="宋体" w:hAnsi="宋体" w:cs="宋体"/>
                <w:szCs w:val="21"/>
                <w:lang w:val="zh-CN"/>
              </w:rPr>
              <w:t>项目编号：</w:t>
            </w:r>
          </w:p>
        </w:tc>
      </w:tr>
      <w:tr w14:paraId="242A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6E5BF05B">
            <w:pPr>
              <w:adjustRightInd w:val="0"/>
              <w:spacing w:line="360" w:lineRule="auto"/>
              <w:jc w:val="center"/>
              <w:rPr>
                <w:rFonts w:ascii="宋体" w:hAnsi="宋体" w:cs="宋体"/>
                <w:b/>
                <w:szCs w:val="21"/>
                <w:lang w:val="zh-CN"/>
              </w:rPr>
            </w:pPr>
            <w:r>
              <w:rPr>
                <w:rFonts w:hint="eastAsia" w:ascii="宋体" w:hAnsi="宋体" w:cs="宋体"/>
                <w:b/>
                <w:szCs w:val="21"/>
                <w:lang w:val="zh-CN"/>
              </w:rPr>
              <w:t>序号</w:t>
            </w:r>
          </w:p>
        </w:tc>
        <w:tc>
          <w:tcPr>
            <w:tcW w:w="1844" w:type="dxa"/>
            <w:vAlign w:val="center"/>
          </w:tcPr>
          <w:p w14:paraId="5820B4EA">
            <w:pPr>
              <w:adjustRightInd w:val="0"/>
              <w:spacing w:line="360" w:lineRule="auto"/>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文件条目号</w:t>
            </w:r>
          </w:p>
        </w:tc>
        <w:tc>
          <w:tcPr>
            <w:tcW w:w="2869" w:type="dxa"/>
            <w:vAlign w:val="center"/>
          </w:tcPr>
          <w:p w14:paraId="79C95789">
            <w:pPr>
              <w:adjustRightInd w:val="0"/>
              <w:spacing w:line="360" w:lineRule="auto"/>
              <w:jc w:val="center"/>
              <w:rPr>
                <w:rFonts w:ascii="宋体" w:hAnsi="宋体" w:cs="宋体"/>
                <w:b/>
                <w:szCs w:val="21"/>
                <w:lang w:val="zh-CN"/>
              </w:rPr>
            </w:pPr>
            <w:r>
              <w:rPr>
                <w:rFonts w:hint="eastAsia" w:ascii="宋体" w:hAnsi="宋体" w:cs="宋体"/>
                <w:b/>
                <w:szCs w:val="21"/>
              </w:rPr>
              <w:t>采购</w:t>
            </w:r>
            <w:r>
              <w:rPr>
                <w:rFonts w:hint="eastAsia" w:ascii="宋体" w:hAnsi="宋体" w:cs="宋体"/>
                <w:b/>
                <w:szCs w:val="21"/>
                <w:lang w:val="zh-CN"/>
              </w:rPr>
              <w:t>文件要求的商务条款</w:t>
            </w:r>
          </w:p>
        </w:tc>
        <w:tc>
          <w:tcPr>
            <w:tcW w:w="2583" w:type="dxa"/>
            <w:gridSpan w:val="2"/>
            <w:vAlign w:val="center"/>
          </w:tcPr>
          <w:p w14:paraId="3C301D81">
            <w:pPr>
              <w:adjustRightInd w:val="0"/>
              <w:spacing w:line="360" w:lineRule="auto"/>
              <w:jc w:val="center"/>
              <w:rPr>
                <w:rFonts w:ascii="宋体" w:hAnsi="宋体" w:cs="宋体"/>
                <w:b/>
                <w:szCs w:val="21"/>
                <w:lang w:val="zh-CN"/>
              </w:rPr>
            </w:pPr>
            <w:r>
              <w:rPr>
                <w:rFonts w:hint="eastAsia" w:ascii="宋体" w:hAnsi="宋体" w:cs="宋体"/>
                <w:b/>
                <w:szCs w:val="21"/>
                <w:lang w:val="zh-CN"/>
              </w:rPr>
              <w:t>响应</w:t>
            </w:r>
          </w:p>
        </w:tc>
        <w:tc>
          <w:tcPr>
            <w:tcW w:w="1344" w:type="dxa"/>
            <w:vAlign w:val="center"/>
          </w:tcPr>
          <w:p w14:paraId="1CE8A5B9">
            <w:pPr>
              <w:adjustRightInd w:val="0"/>
              <w:spacing w:line="360" w:lineRule="auto"/>
              <w:jc w:val="center"/>
              <w:rPr>
                <w:rFonts w:ascii="宋体" w:hAnsi="宋体" w:cs="宋体"/>
                <w:b/>
                <w:szCs w:val="21"/>
                <w:lang w:val="zh-CN"/>
              </w:rPr>
            </w:pPr>
            <w:r>
              <w:rPr>
                <w:rFonts w:hint="eastAsia" w:ascii="宋体" w:hAnsi="宋体" w:cs="宋体"/>
                <w:b/>
                <w:szCs w:val="21"/>
                <w:lang w:val="zh-CN"/>
              </w:rPr>
              <w:t>偏离</w:t>
            </w:r>
          </w:p>
        </w:tc>
      </w:tr>
      <w:tr w14:paraId="474C1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09756772">
            <w:pPr>
              <w:adjustRightInd w:val="0"/>
              <w:spacing w:line="360" w:lineRule="auto"/>
              <w:jc w:val="center"/>
              <w:rPr>
                <w:rFonts w:ascii="宋体" w:hAnsi="宋体" w:cs="宋体"/>
                <w:szCs w:val="21"/>
                <w:lang w:val="zh-CN"/>
              </w:rPr>
            </w:pPr>
          </w:p>
        </w:tc>
        <w:tc>
          <w:tcPr>
            <w:tcW w:w="1844" w:type="dxa"/>
            <w:vAlign w:val="center"/>
          </w:tcPr>
          <w:p w14:paraId="780E4173">
            <w:pPr>
              <w:adjustRightInd w:val="0"/>
              <w:spacing w:line="360" w:lineRule="auto"/>
              <w:jc w:val="center"/>
              <w:rPr>
                <w:rFonts w:ascii="宋体" w:hAnsi="宋体" w:cs="宋体"/>
                <w:szCs w:val="21"/>
                <w:lang w:val="zh-CN"/>
              </w:rPr>
            </w:pPr>
          </w:p>
        </w:tc>
        <w:tc>
          <w:tcPr>
            <w:tcW w:w="2869" w:type="dxa"/>
            <w:vAlign w:val="center"/>
          </w:tcPr>
          <w:p w14:paraId="55F1CC17">
            <w:pPr>
              <w:adjustRightInd w:val="0"/>
              <w:spacing w:line="360" w:lineRule="auto"/>
              <w:jc w:val="center"/>
              <w:rPr>
                <w:rFonts w:ascii="宋体" w:hAnsi="宋体" w:cs="宋体"/>
                <w:szCs w:val="21"/>
                <w:lang w:val="zh-CN"/>
              </w:rPr>
            </w:pPr>
          </w:p>
        </w:tc>
        <w:tc>
          <w:tcPr>
            <w:tcW w:w="2583" w:type="dxa"/>
            <w:gridSpan w:val="2"/>
            <w:vAlign w:val="center"/>
          </w:tcPr>
          <w:p w14:paraId="382F7D2D">
            <w:pPr>
              <w:adjustRightInd w:val="0"/>
              <w:spacing w:line="360" w:lineRule="auto"/>
              <w:jc w:val="center"/>
              <w:rPr>
                <w:rFonts w:ascii="宋体" w:hAnsi="宋体" w:cs="宋体"/>
                <w:szCs w:val="21"/>
                <w:lang w:val="zh-CN"/>
              </w:rPr>
            </w:pPr>
          </w:p>
        </w:tc>
        <w:tc>
          <w:tcPr>
            <w:tcW w:w="1344" w:type="dxa"/>
            <w:vAlign w:val="center"/>
          </w:tcPr>
          <w:p w14:paraId="10E1F3A1">
            <w:pPr>
              <w:adjustRightInd w:val="0"/>
              <w:spacing w:line="360" w:lineRule="auto"/>
              <w:jc w:val="center"/>
              <w:rPr>
                <w:rFonts w:ascii="宋体" w:hAnsi="宋体" w:cs="宋体"/>
                <w:szCs w:val="21"/>
                <w:lang w:val="zh-CN"/>
              </w:rPr>
            </w:pPr>
          </w:p>
        </w:tc>
      </w:tr>
      <w:tr w14:paraId="30C2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4D2F0D5A">
            <w:pPr>
              <w:adjustRightInd w:val="0"/>
              <w:spacing w:line="360" w:lineRule="auto"/>
              <w:jc w:val="center"/>
              <w:rPr>
                <w:rFonts w:ascii="宋体" w:hAnsi="宋体" w:cs="宋体"/>
                <w:szCs w:val="21"/>
                <w:lang w:val="zh-CN"/>
              </w:rPr>
            </w:pPr>
          </w:p>
        </w:tc>
        <w:tc>
          <w:tcPr>
            <w:tcW w:w="1844" w:type="dxa"/>
            <w:vAlign w:val="center"/>
          </w:tcPr>
          <w:p w14:paraId="21200CD7">
            <w:pPr>
              <w:adjustRightInd w:val="0"/>
              <w:spacing w:line="360" w:lineRule="auto"/>
              <w:jc w:val="center"/>
              <w:rPr>
                <w:rFonts w:ascii="宋体" w:hAnsi="宋体" w:cs="宋体"/>
                <w:szCs w:val="21"/>
                <w:lang w:val="zh-CN"/>
              </w:rPr>
            </w:pPr>
          </w:p>
        </w:tc>
        <w:tc>
          <w:tcPr>
            <w:tcW w:w="2869" w:type="dxa"/>
            <w:vAlign w:val="center"/>
          </w:tcPr>
          <w:p w14:paraId="65995118">
            <w:pPr>
              <w:adjustRightInd w:val="0"/>
              <w:spacing w:line="360" w:lineRule="auto"/>
              <w:jc w:val="center"/>
              <w:rPr>
                <w:rFonts w:ascii="宋体" w:hAnsi="宋体" w:cs="宋体"/>
                <w:szCs w:val="21"/>
                <w:lang w:val="zh-CN"/>
              </w:rPr>
            </w:pPr>
          </w:p>
        </w:tc>
        <w:tc>
          <w:tcPr>
            <w:tcW w:w="2583" w:type="dxa"/>
            <w:gridSpan w:val="2"/>
            <w:vAlign w:val="center"/>
          </w:tcPr>
          <w:p w14:paraId="45C90060">
            <w:pPr>
              <w:adjustRightInd w:val="0"/>
              <w:spacing w:line="360" w:lineRule="auto"/>
              <w:jc w:val="center"/>
              <w:rPr>
                <w:rFonts w:ascii="宋体" w:hAnsi="宋体" w:cs="宋体"/>
                <w:szCs w:val="21"/>
                <w:lang w:val="zh-CN"/>
              </w:rPr>
            </w:pPr>
          </w:p>
        </w:tc>
        <w:tc>
          <w:tcPr>
            <w:tcW w:w="1344" w:type="dxa"/>
            <w:vAlign w:val="center"/>
          </w:tcPr>
          <w:p w14:paraId="4B2049FA">
            <w:pPr>
              <w:adjustRightInd w:val="0"/>
              <w:spacing w:line="360" w:lineRule="auto"/>
              <w:jc w:val="center"/>
              <w:rPr>
                <w:rFonts w:ascii="宋体" w:hAnsi="宋体" w:cs="宋体"/>
                <w:szCs w:val="21"/>
                <w:lang w:val="zh-CN"/>
              </w:rPr>
            </w:pPr>
          </w:p>
        </w:tc>
      </w:tr>
      <w:tr w14:paraId="06A83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3D2F8A35">
            <w:pPr>
              <w:adjustRightInd w:val="0"/>
              <w:spacing w:line="360" w:lineRule="auto"/>
              <w:jc w:val="center"/>
              <w:rPr>
                <w:rFonts w:ascii="宋体" w:hAnsi="宋体" w:cs="宋体"/>
                <w:szCs w:val="21"/>
                <w:lang w:val="zh-CN"/>
              </w:rPr>
            </w:pPr>
          </w:p>
        </w:tc>
        <w:tc>
          <w:tcPr>
            <w:tcW w:w="1844" w:type="dxa"/>
            <w:vAlign w:val="center"/>
          </w:tcPr>
          <w:p w14:paraId="63D5D710">
            <w:pPr>
              <w:adjustRightInd w:val="0"/>
              <w:spacing w:line="360" w:lineRule="auto"/>
              <w:jc w:val="center"/>
              <w:rPr>
                <w:rFonts w:ascii="宋体" w:hAnsi="宋体" w:cs="宋体"/>
                <w:szCs w:val="21"/>
                <w:lang w:val="zh-CN"/>
              </w:rPr>
            </w:pPr>
          </w:p>
        </w:tc>
        <w:tc>
          <w:tcPr>
            <w:tcW w:w="2869" w:type="dxa"/>
            <w:vAlign w:val="center"/>
          </w:tcPr>
          <w:p w14:paraId="1DA8696A">
            <w:pPr>
              <w:adjustRightInd w:val="0"/>
              <w:spacing w:line="360" w:lineRule="auto"/>
              <w:jc w:val="center"/>
              <w:rPr>
                <w:rFonts w:ascii="宋体" w:hAnsi="宋体" w:cs="宋体"/>
                <w:szCs w:val="21"/>
                <w:lang w:val="zh-CN"/>
              </w:rPr>
            </w:pPr>
          </w:p>
        </w:tc>
        <w:tc>
          <w:tcPr>
            <w:tcW w:w="2583" w:type="dxa"/>
            <w:gridSpan w:val="2"/>
            <w:vAlign w:val="center"/>
          </w:tcPr>
          <w:p w14:paraId="60E0D0DC">
            <w:pPr>
              <w:adjustRightInd w:val="0"/>
              <w:spacing w:line="360" w:lineRule="auto"/>
              <w:jc w:val="center"/>
              <w:rPr>
                <w:rFonts w:ascii="宋体" w:hAnsi="宋体" w:cs="宋体"/>
                <w:szCs w:val="21"/>
                <w:lang w:val="zh-CN"/>
              </w:rPr>
            </w:pPr>
          </w:p>
        </w:tc>
        <w:tc>
          <w:tcPr>
            <w:tcW w:w="1344" w:type="dxa"/>
            <w:vAlign w:val="center"/>
          </w:tcPr>
          <w:p w14:paraId="2BB98175">
            <w:pPr>
              <w:adjustRightInd w:val="0"/>
              <w:spacing w:line="360" w:lineRule="auto"/>
              <w:jc w:val="center"/>
              <w:rPr>
                <w:rFonts w:ascii="宋体" w:hAnsi="宋体" w:cs="宋体"/>
                <w:szCs w:val="21"/>
                <w:lang w:val="zh-CN"/>
              </w:rPr>
            </w:pPr>
          </w:p>
        </w:tc>
      </w:tr>
      <w:tr w14:paraId="4C036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7D653DBA">
            <w:pPr>
              <w:adjustRightInd w:val="0"/>
              <w:spacing w:line="360" w:lineRule="auto"/>
              <w:jc w:val="center"/>
              <w:rPr>
                <w:rFonts w:ascii="宋体" w:hAnsi="宋体" w:cs="宋体"/>
                <w:szCs w:val="21"/>
                <w:lang w:val="zh-CN"/>
              </w:rPr>
            </w:pPr>
          </w:p>
        </w:tc>
        <w:tc>
          <w:tcPr>
            <w:tcW w:w="1844" w:type="dxa"/>
            <w:vAlign w:val="center"/>
          </w:tcPr>
          <w:p w14:paraId="2FFE022E">
            <w:pPr>
              <w:adjustRightInd w:val="0"/>
              <w:spacing w:line="360" w:lineRule="auto"/>
              <w:jc w:val="center"/>
              <w:rPr>
                <w:rFonts w:ascii="宋体" w:hAnsi="宋体" w:cs="宋体"/>
                <w:szCs w:val="21"/>
                <w:lang w:val="zh-CN"/>
              </w:rPr>
            </w:pPr>
          </w:p>
        </w:tc>
        <w:tc>
          <w:tcPr>
            <w:tcW w:w="2869" w:type="dxa"/>
            <w:vAlign w:val="center"/>
          </w:tcPr>
          <w:p w14:paraId="3EA6710F">
            <w:pPr>
              <w:adjustRightInd w:val="0"/>
              <w:spacing w:line="360" w:lineRule="auto"/>
              <w:jc w:val="center"/>
              <w:rPr>
                <w:rFonts w:ascii="宋体" w:hAnsi="宋体" w:cs="宋体"/>
                <w:szCs w:val="21"/>
                <w:lang w:val="zh-CN"/>
              </w:rPr>
            </w:pPr>
          </w:p>
        </w:tc>
        <w:tc>
          <w:tcPr>
            <w:tcW w:w="2583" w:type="dxa"/>
            <w:gridSpan w:val="2"/>
            <w:vAlign w:val="center"/>
          </w:tcPr>
          <w:p w14:paraId="124C17D5">
            <w:pPr>
              <w:adjustRightInd w:val="0"/>
              <w:spacing w:line="360" w:lineRule="auto"/>
              <w:jc w:val="center"/>
              <w:rPr>
                <w:rFonts w:ascii="宋体" w:hAnsi="宋体" w:cs="宋体"/>
                <w:szCs w:val="21"/>
                <w:lang w:val="zh-CN"/>
              </w:rPr>
            </w:pPr>
          </w:p>
        </w:tc>
        <w:tc>
          <w:tcPr>
            <w:tcW w:w="1344" w:type="dxa"/>
            <w:vAlign w:val="center"/>
          </w:tcPr>
          <w:p w14:paraId="0C3AEF85">
            <w:pPr>
              <w:adjustRightInd w:val="0"/>
              <w:spacing w:line="360" w:lineRule="auto"/>
              <w:jc w:val="center"/>
              <w:rPr>
                <w:rFonts w:ascii="宋体" w:hAnsi="宋体" w:cs="宋体"/>
                <w:szCs w:val="21"/>
                <w:lang w:val="zh-CN"/>
              </w:rPr>
            </w:pPr>
          </w:p>
        </w:tc>
      </w:tr>
      <w:tr w14:paraId="17EE0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3A0953EA">
            <w:pPr>
              <w:adjustRightInd w:val="0"/>
              <w:spacing w:line="360" w:lineRule="auto"/>
              <w:jc w:val="center"/>
              <w:rPr>
                <w:rFonts w:ascii="宋体" w:hAnsi="宋体" w:cs="宋体"/>
                <w:szCs w:val="21"/>
                <w:lang w:val="zh-CN"/>
              </w:rPr>
            </w:pPr>
          </w:p>
        </w:tc>
        <w:tc>
          <w:tcPr>
            <w:tcW w:w="1844" w:type="dxa"/>
            <w:vAlign w:val="center"/>
          </w:tcPr>
          <w:p w14:paraId="12E4F8E6">
            <w:pPr>
              <w:adjustRightInd w:val="0"/>
              <w:spacing w:line="360" w:lineRule="auto"/>
              <w:jc w:val="center"/>
              <w:rPr>
                <w:rFonts w:ascii="宋体" w:hAnsi="宋体" w:cs="宋体"/>
                <w:szCs w:val="21"/>
                <w:lang w:val="zh-CN"/>
              </w:rPr>
            </w:pPr>
          </w:p>
        </w:tc>
        <w:tc>
          <w:tcPr>
            <w:tcW w:w="2869" w:type="dxa"/>
            <w:vAlign w:val="center"/>
          </w:tcPr>
          <w:p w14:paraId="752D4E91">
            <w:pPr>
              <w:adjustRightInd w:val="0"/>
              <w:spacing w:line="360" w:lineRule="auto"/>
              <w:jc w:val="center"/>
              <w:rPr>
                <w:rFonts w:ascii="宋体" w:hAnsi="宋体" w:cs="宋体"/>
                <w:szCs w:val="21"/>
                <w:lang w:val="zh-CN"/>
              </w:rPr>
            </w:pPr>
          </w:p>
        </w:tc>
        <w:tc>
          <w:tcPr>
            <w:tcW w:w="2583" w:type="dxa"/>
            <w:gridSpan w:val="2"/>
            <w:vAlign w:val="center"/>
          </w:tcPr>
          <w:p w14:paraId="662C07A9">
            <w:pPr>
              <w:adjustRightInd w:val="0"/>
              <w:spacing w:line="360" w:lineRule="auto"/>
              <w:jc w:val="center"/>
              <w:rPr>
                <w:rFonts w:ascii="宋体" w:hAnsi="宋体" w:cs="宋体"/>
                <w:szCs w:val="21"/>
                <w:lang w:val="zh-CN"/>
              </w:rPr>
            </w:pPr>
          </w:p>
        </w:tc>
        <w:tc>
          <w:tcPr>
            <w:tcW w:w="1344" w:type="dxa"/>
            <w:vAlign w:val="center"/>
          </w:tcPr>
          <w:p w14:paraId="422EC951">
            <w:pPr>
              <w:adjustRightInd w:val="0"/>
              <w:spacing w:line="360" w:lineRule="auto"/>
              <w:jc w:val="center"/>
              <w:rPr>
                <w:rFonts w:ascii="宋体" w:hAnsi="宋体" w:cs="宋体"/>
                <w:szCs w:val="21"/>
                <w:lang w:val="zh-CN"/>
              </w:rPr>
            </w:pPr>
          </w:p>
        </w:tc>
      </w:tr>
      <w:tr w14:paraId="4695D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2201CF0E">
            <w:pPr>
              <w:adjustRightInd w:val="0"/>
              <w:spacing w:line="360" w:lineRule="auto"/>
              <w:jc w:val="center"/>
              <w:rPr>
                <w:rFonts w:ascii="宋体" w:hAnsi="宋体" w:cs="宋体"/>
                <w:szCs w:val="21"/>
                <w:lang w:val="zh-CN"/>
              </w:rPr>
            </w:pPr>
          </w:p>
        </w:tc>
        <w:tc>
          <w:tcPr>
            <w:tcW w:w="1844" w:type="dxa"/>
            <w:vAlign w:val="center"/>
          </w:tcPr>
          <w:p w14:paraId="3A712301">
            <w:pPr>
              <w:adjustRightInd w:val="0"/>
              <w:spacing w:line="360" w:lineRule="auto"/>
              <w:jc w:val="center"/>
              <w:rPr>
                <w:rFonts w:ascii="宋体" w:hAnsi="宋体" w:cs="宋体"/>
                <w:szCs w:val="21"/>
                <w:lang w:val="zh-CN"/>
              </w:rPr>
            </w:pPr>
          </w:p>
        </w:tc>
        <w:tc>
          <w:tcPr>
            <w:tcW w:w="2869" w:type="dxa"/>
            <w:vAlign w:val="center"/>
          </w:tcPr>
          <w:p w14:paraId="2158ABD1">
            <w:pPr>
              <w:adjustRightInd w:val="0"/>
              <w:spacing w:line="360" w:lineRule="auto"/>
              <w:jc w:val="center"/>
              <w:rPr>
                <w:rFonts w:ascii="宋体" w:hAnsi="宋体" w:cs="宋体"/>
                <w:szCs w:val="21"/>
                <w:lang w:val="zh-CN"/>
              </w:rPr>
            </w:pPr>
          </w:p>
        </w:tc>
        <w:tc>
          <w:tcPr>
            <w:tcW w:w="2583" w:type="dxa"/>
            <w:gridSpan w:val="2"/>
            <w:vAlign w:val="center"/>
          </w:tcPr>
          <w:p w14:paraId="61C42B38">
            <w:pPr>
              <w:adjustRightInd w:val="0"/>
              <w:spacing w:line="360" w:lineRule="auto"/>
              <w:jc w:val="center"/>
              <w:rPr>
                <w:rFonts w:ascii="宋体" w:hAnsi="宋体" w:cs="宋体"/>
                <w:szCs w:val="21"/>
                <w:lang w:val="zh-CN"/>
              </w:rPr>
            </w:pPr>
          </w:p>
        </w:tc>
        <w:tc>
          <w:tcPr>
            <w:tcW w:w="1344" w:type="dxa"/>
            <w:vAlign w:val="center"/>
          </w:tcPr>
          <w:p w14:paraId="3DBAE952">
            <w:pPr>
              <w:adjustRightInd w:val="0"/>
              <w:spacing w:line="360" w:lineRule="auto"/>
              <w:jc w:val="center"/>
              <w:rPr>
                <w:rFonts w:ascii="宋体" w:hAnsi="宋体" w:cs="宋体"/>
                <w:szCs w:val="21"/>
                <w:lang w:val="zh-CN"/>
              </w:rPr>
            </w:pPr>
          </w:p>
        </w:tc>
      </w:tr>
      <w:tr w14:paraId="3989E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7C77EC0F">
            <w:pPr>
              <w:spacing w:line="360" w:lineRule="auto"/>
              <w:jc w:val="center"/>
              <w:rPr>
                <w:rFonts w:ascii="宋体" w:hAnsi="宋体" w:cs="Arial"/>
                <w:szCs w:val="21"/>
              </w:rPr>
            </w:pPr>
          </w:p>
        </w:tc>
        <w:tc>
          <w:tcPr>
            <w:tcW w:w="1844" w:type="dxa"/>
            <w:vAlign w:val="center"/>
          </w:tcPr>
          <w:p w14:paraId="1FA8065E">
            <w:pPr>
              <w:spacing w:line="360" w:lineRule="auto"/>
              <w:jc w:val="center"/>
              <w:rPr>
                <w:rFonts w:ascii="宋体" w:hAnsi="宋体" w:cs="Arial"/>
                <w:szCs w:val="21"/>
              </w:rPr>
            </w:pPr>
          </w:p>
        </w:tc>
        <w:tc>
          <w:tcPr>
            <w:tcW w:w="2869" w:type="dxa"/>
            <w:vAlign w:val="center"/>
          </w:tcPr>
          <w:p w14:paraId="0C091500">
            <w:pPr>
              <w:spacing w:line="360" w:lineRule="auto"/>
              <w:jc w:val="center"/>
              <w:rPr>
                <w:rFonts w:ascii="宋体" w:hAnsi="宋体" w:cs="Arial"/>
                <w:szCs w:val="21"/>
              </w:rPr>
            </w:pPr>
          </w:p>
        </w:tc>
        <w:tc>
          <w:tcPr>
            <w:tcW w:w="2583" w:type="dxa"/>
            <w:gridSpan w:val="2"/>
            <w:vAlign w:val="center"/>
          </w:tcPr>
          <w:p w14:paraId="5377541A">
            <w:pPr>
              <w:spacing w:line="360" w:lineRule="auto"/>
              <w:jc w:val="center"/>
              <w:rPr>
                <w:rFonts w:ascii="宋体" w:hAnsi="宋体" w:cs="Arial"/>
                <w:szCs w:val="21"/>
              </w:rPr>
            </w:pPr>
          </w:p>
        </w:tc>
        <w:tc>
          <w:tcPr>
            <w:tcW w:w="1344" w:type="dxa"/>
            <w:vAlign w:val="center"/>
          </w:tcPr>
          <w:p w14:paraId="23E23EA4">
            <w:pPr>
              <w:spacing w:line="360" w:lineRule="auto"/>
              <w:jc w:val="center"/>
              <w:rPr>
                <w:rFonts w:ascii="宋体" w:hAnsi="宋体" w:cs="Arial"/>
                <w:szCs w:val="21"/>
              </w:rPr>
            </w:pPr>
          </w:p>
        </w:tc>
      </w:tr>
    </w:tbl>
    <w:p w14:paraId="7991A0F7">
      <w:pPr>
        <w:adjustRightInd w:val="0"/>
        <w:spacing w:line="360" w:lineRule="auto"/>
        <w:jc w:val="left"/>
        <w:rPr>
          <w:rFonts w:ascii="宋体" w:hAnsi="宋体" w:cs="宋体"/>
          <w:szCs w:val="21"/>
          <w:lang w:val="zh-CN"/>
        </w:rPr>
      </w:pPr>
    </w:p>
    <w:p w14:paraId="62D92774">
      <w:pPr>
        <w:adjustRightInd w:val="0"/>
        <w:spacing w:line="360" w:lineRule="auto"/>
        <w:jc w:val="left"/>
        <w:rPr>
          <w:rFonts w:ascii="Times New Roman" w:hAnsi="Times New Roman"/>
          <w:szCs w:val="21"/>
          <w:lang w:val="zh-CN"/>
        </w:rPr>
      </w:pPr>
      <w:r>
        <w:rPr>
          <w:rFonts w:hint="eastAsia" w:ascii="Times New Roman" w:hAnsi="Times New Roman"/>
          <w:szCs w:val="21"/>
          <w:lang w:val="zh-CN"/>
        </w:rPr>
        <w:t>供应商名称：（盖章）</w:t>
      </w:r>
    </w:p>
    <w:p w14:paraId="3FCB7391">
      <w:pPr>
        <w:widowControl/>
        <w:spacing w:line="360" w:lineRule="auto"/>
        <w:jc w:val="left"/>
        <w:rPr>
          <w:rFonts w:ascii="宋体" w:hAnsi="宋体" w:cs="宋体"/>
          <w:szCs w:val="21"/>
          <w:lang w:val="zh-CN"/>
        </w:rPr>
      </w:pPr>
    </w:p>
    <w:p w14:paraId="7B1D6720">
      <w:pPr>
        <w:pStyle w:val="17"/>
        <w:widowControl/>
        <w:spacing w:line="360" w:lineRule="auto"/>
        <w:rPr>
          <w:sz w:val="21"/>
          <w:szCs w:val="21"/>
        </w:rPr>
      </w:pPr>
      <w:r>
        <w:rPr>
          <w:sz w:val="21"/>
          <w:szCs w:val="21"/>
        </w:rPr>
        <w:t>说明：</w:t>
      </w:r>
    </w:p>
    <w:p w14:paraId="320A3495">
      <w:pPr>
        <w:pStyle w:val="17"/>
        <w:widowControl/>
        <w:spacing w:line="360" w:lineRule="auto"/>
        <w:ind w:firstLine="480" w:firstLineChars="0"/>
        <w:rPr>
          <w:sz w:val="21"/>
          <w:szCs w:val="21"/>
        </w:rPr>
      </w:pPr>
      <w:r>
        <w:rPr>
          <w:sz w:val="21"/>
          <w:szCs w:val="21"/>
        </w:rPr>
        <w:t>1、如果行数不够，请自行增加；</w:t>
      </w:r>
    </w:p>
    <w:p w14:paraId="4C8FF8A4">
      <w:pPr>
        <w:pStyle w:val="17"/>
        <w:widowControl/>
        <w:spacing w:line="360" w:lineRule="auto"/>
        <w:ind w:firstLine="480" w:firstLineChars="0"/>
        <w:rPr>
          <w:sz w:val="21"/>
          <w:szCs w:val="21"/>
        </w:rPr>
      </w:pPr>
      <w:r>
        <w:rPr>
          <w:sz w:val="21"/>
          <w:szCs w:val="21"/>
        </w:rPr>
        <w:t>2、无偏离指供应商的响应等于</w:t>
      </w:r>
      <w:r>
        <w:rPr>
          <w:rFonts w:hint="eastAsia"/>
          <w:sz w:val="21"/>
          <w:szCs w:val="21"/>
        </w:rPr>
        <w:t>采购</w:t>
      </w:r>
      <w:r>
        <w:rPr>
          <w:sz w:val="21"/>
          <w:szCs w:val="21"/>
        </w:rPr>
        <w:t>文件要求，正偏离指供应商的响应高于</w:t>
      </w:r>
      <w:r>
        <w:rPr>
          <w:rFonts w:hint="eastAsia"/>
          <w:sz w:val="21"/>
          <w:szCs w:val="21"/>
        </w:rPr>
        <w:t>采购</w:t>
      </w:r>
      <w:r>
        <w:rPr>
          <w:sz w:val="21"/>
          <w:szCs w:val="21"/>
        </w:rPr>
        <w:t>文件要求，负偏离指供应商的响应低于</w:t>
      </w:r>
      <w:r>
        <w:rPr>
          <w:rFonts w:hint="eastAsia"/>
          <w:sz w:val="21"/>
          <w:szCs w:val="21"/>
        </w:rPr>
        <w:t>采购</w:t>
      </w:r>
      <w:r>
        <w:rPr>
          <w:sz w:val="21"/>
          <w:szCs w:val="21"/>
        </w:rPr>
        <w:t>文件要求。</w:t>
      </w:r>
    </w:p>
    <w:p w14:paraId="4A42947A">
      <w:pPr>
        <w:pStyle w:val="17"/>
        <w:widowControl/>
        <w:spacing w:line="360" w:lineRule="auto"/>
        <w:ind w:firstLine="480" w:firstLineChars="0"/>
        <w:rPr>
          <w:sz w:val="21"/>
          <w:szCs w:val="21"/>
        </w:rPr>
      </w:pPr>
      <w:r>
        <w:rPr>
          <w:sz w:val="21"/>
          <w:szCs w:val="21"/>
        </w:rPr>
        <w:t>3、响应作为响应文件重要的组成部分，不应通过简单拷贝或简单标注</w:t>
      </w:r>
      <w:r>
        <w:rPr>
          <w:rFonts w:hint="eastAsia"/>
          <w:sz w:val="21"/>
          <w:szCs w:val="21"/>
        </w:rPr>
        <w:t>“</w:t>
      </w:r>
      <w:r>
        <w:rPr>
          <w:sz w:val="21"/>
          <w:szCs w:val="21"/>
        </w:rPr>
        <w:t>符合</w:t>
      </w:r>
      <w:r>
        <w:rPr>
          <w:rFonts w:hint="eastAsia"/>
          <w:sz w:val="21"/>
          <w:szCs w:val="21"/>
        </w:rPr>
        <w:t>”“</w:t>
      </w:r>
      <w:r>
        <w:rPr>
          <w:sz w:val="21"/>
          <w:szCs w:val="21"/>
        </w:rPr>
        <w:t>满足</w:t>
      </w:r>
      <w:r>
        <w:rPr>
          <w:rFonts w:hint="eastAsia"/>
          <w:sz w:val="21"/>
          <w:szCs w:val="21"/>
        </w:rPr>
        <w:t>”</w:t>
      </w:r>
      <w:r>
        <w:rPr>
          <w:sz w:val="21"/>
          <w:szCs w:val="21"/>
        </w:rPr>
        <w:t>。</w:t>
      </w:r>
    </w:p>
    <w:p w14:paraId="7746F18C">
      <w:pPr>
        <w:spacing w:line="360" w:lineRule="auto"/>
        <w:rPr>
          <w:rFonts w:ascii="宋体" w:hAnsi="宋体"/>
          <w:b/>
        </w:rPr>
      </w:pPr>
      <w:r>
        <w:rPr>
          <w:rFonts w:hint="eastAsia" w:ascii="宋体" w:hAnsi="宋体"/>
          <w:b/>
        </w:rPr>
        <w:br w:type="page"/>
      </w:r>
    </w:p>
    <w:p w14:paraId="77AD70E8">
      <w:pPr>
        <w:pStyle w:val="17"/>
        <w:spacing w:line="360" w:lineRule="auto"/>
        <w:ind w:firstLine="0" w:firstLineChars="0"/>
        <w:outlineLvl w:val="1"/>
        <w:rPr>
          <w:b/>
        </w:rPr>
      </w:pPr>
      <w:r>
        <w:rPr>
          <w:b/>
        </w:rPr>
        <w:t>目录八、服务方案或承诺</w:t>
      </w:r>
    </w:p>
    <w:p w14:paraId="53D16798">
      <w:pPr>
        <w:spacing w:line="360" w:lineRule="auto"/>
        <w:rPr>
          <w:rFonts w:ascii="宋体" w:hAnsi="宋体"/>
          <w:b/>
        </w:rPr>
      </w:pPr>
    </w:p>
    <w:p w14:paraId="2380210A">
      <w:pPr>
        <w:pStyle w:val="265"/>
        <w:widowControl/>
        <w:spacing w:line="360" w:lineRule="auto"/>
        <w:outlineLvl w:val="9"/>
      </w:pPr>
      <w:r>
        <w:t>服务方案或承诺</w:t>
      </w:r>
    </w:p>
    <w:p w14:paraId="058048EA">
      <w:pPr>
        <w:spacing w:line="360" w:lineRule="auto"/>
        <w:rPr>
          <w:rFonts w:ascii="宋体" w:hAnsi="宋体" w:cs="宋体"/>
          <w:sz w:val="36"/>
          <w:szCs w:val="36"/>
        </w:rPr>
      </w:pPr>
    </w:p>
    <w:p w14:paraId="2579E90A">
      <w:pPr>
        <w:pStyle w:val="45"/>
        <w:spacing w:line="360" w:lineRule="auto"/>
        <w:ind w:firstLine="720"/>
        <w:rPr>
          <w:rFonts w:cs="宋体"/>
          <w:sz w:val="36"/>
          <w:szCs w:val="36"/>
        </w:rPr>
      </w:pPr>
    </w:p>
    <w:p w14:paraId="50EDE8AB">
      <w:pPr>
        <w:spacing w:line="360" w:lineRule="auto"/>
      </w:pPr>
    </w:p>
    <w:p w14:paraId="5203BF43">
      <w:pPr>
        <w:spacing w:line="360" w:lineRule="auto"/>
        <w:rPr>
          <w:rFonts w:ascii="宋体" w:hAnsi="宋体" w:cs="宋体"/>
          <w:sz w:val="36"/>
          <w:szCs w:val="36"/>
        </w:rPr>
      </w:pPr>
    </w:p>
    <w:p w14:paraId="74CD50B1">
      <w:pPr>
        <w:pStyle w:val="17"/>
        <w:widowControl/>
        <w:spacing w:line="360" w:lineRule="auto"/>
        <w:ind w:firstLine="0" w:firstLineChars="0"/>
        <w:outlineLvl w:val="1"/>
        <w:rPr>
          <w:b/>
        </w:rPr>
      </w:pPr>
      <w:r>
        <w:rPr>
          <w:b/>
        </w:rPr>
        <w:t>目录九、拟投入本项目人员一览表</w:t>
      </w:r>
    </w:p>
    <w:p w14:paraId="039D90F6">
      <w:pPr>
        <w:widowControl/>
        <w:adjustRightInd w:val="0"/>
        <w:spacing w:line="360" w:lineRule="auto"/>
        <w:rPr>
          <w:rFonts w:ascii="宋体" w:hAnsi="宋体"/>
          <w:b/>
          <w:bCs/>
          <w:sz w:val="24"/>
        </w:rPr>
      </w:pPr>
    </w:p>
    <w:p w14:paraId="4ECEEE2E">
      <w:pPr>
        <w:pStyle w:val="265"/>
        <w:widowControl/>
        <w:spacing w:line="360" w:lineRule="auto"/>
        <w:outlineLvl w:val="9"/>
      </w:pPr>
      <w:bookmarkStart w:id="15" w:name="_Toc14092"/>
      <w:bookmarkStart w:id="16" w:name="_Toc32681"/>
      <w:r>
        <w:t>拟投入本项目人员一览表</w:t>
      </w:r>
      <w:bookmarkEnd w:id="15"/>
      <w:bookmarkEnd w:id="16"/>
    </w:p>
    <w:p w14:paraId="7394391E">
      <w:pPr>
        <w:widowControl/>
        <w:adjustRightInd w:val="0"/>
        <w:spacing w:line="360" w:lineRule="auto"/>
        <w:jc w:val="center"/>
        <w:rPr>
          <w:rFonts w:ascii="宋体" w:hAnsi="宋体"/>
          <w:b/>
          <w:bCs/>
          <w:szCs w:val="21"/>
        </w:rPr>
      </w:pPr>
    </w:p>
    <w:p w14:paraId="18602F02">
      <w:pPr>
        <w:widowControl/>
        <w:adjustRightInd w:val="0"/>
        <w:spacing w:line="360" w:lineRule="auto"/>
        <w:rPr>
          <w:rFonts w:ascii="宋体" w:hAnsi="宋体"/>
          <w:szCs w:val="21"/>
        </w:rPr>
      </w:pPr>
      <w:r>
        <w:rPr>
          <w:rFonts w:hint="eastAsia" w:ascii="宋体" w:hAnsi="宋体"/>
          <w:szCs w:val="21"/>
        </w:rPr>
        <w:t>项目名称：                                 项目编号：</w:t>
      </w:r>
    </w:p>
    <w:tbl>
      <w:tblPr>
        <w:tblStyle w:val="46"/>
        <w:tblW w:w="4996" w:type="pct"/>
        <w:jc w:val="center"/>
        <w:tblLayout w:type="fixed"/>
        <w:tblCellMar>
          <w:top w:w="0" w:type="dxa"/>
          <w:left w:w="108" w:type="dxa"/>
          <w:bottom w:w="0" w:type="dxa"/>
          <w:right w:w="108" w:type="dxa"/>
        </w:tblCellMar>
      </w:tblPr>
      <w:tblGrid>
        <w:gridCol w:w="611"/>
        <w:gridCol w:w="1033"/>
        <w:gridCol w:w="760"/>
        <w:gridCol w:w="814"/>
        <w:gridCol w:w="1307"/>
        <w:gridCol w:w="1070"/>
        <w:gridCol w:w="1175"/>
        <w:gridCol w:w="1013"/>
        <w:gridCol w:w="976"/>
        <w:gridCol w:w="979"/>
      </w:tblGrid>
      <w:tr w14:paraId="00D1AB73">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CF823FD">
            <w:pPr>
              <w:widowControl/>
              <w:adjustRightInd w:val="0"/>
              <w:spacing w:line="360" w:lineRule="auto"/>
              <w:jc w:val="center"/>
              <w:rPr>
                <w:rFonts w:ascii="宋体" w:hAnsi="宋体" w:cs="宋体"/>
                <w:szCs w:val="21"/>
              </w:rPr>
            </w:pPr>
            <w:r>
              <w:rPr>
                <w:rFonts w:hint="eastAsia" w:ascii="宋体" w:hAnsi="宋体" w:cs="宋体"/>
                <w:szCs w:val="21"/>
              </w:rPr>
              <w:t>序号</w:t>
            </w:r>
          </w:p>
        </w:tc>
        <w:tc>
          <w:tcPr>
            <w:tcW w:w="1026" w:type="dxa"/>
            <w:tcBorders>
              <w:top w:val="single" w:color="000000" w:sz="4" w:space="0"/>
              <w:left w:val="nil"/>
              <w:bottom w:val="single" w:color="000000" w:sz="4" w:space="0"/>
              <w:right w:val="single" w:color="000000" w:sz="4" w:space="0"/>
            </w:tcBorders>
            <w:vAlign w:val="center"/>
          </w:tcPr>
          <w:p w14:paraId="16896699">
            <w:pPr>
              <w:widowControl/>
              <w:adjustRightInd w:val="0"/>
              <w:spacing w:line="360" w:lineRule="auto"/>
              <w:jc w:val="center"/>
              <w:rPr>
                <w:rFonts w:ascii="宋体" w:hAnsi="宋体" w:cs="宋体"/>
                <w:szCs w:val="21"/>
              </w:rPr>
            </w:pPr>
            <w:r>
              <w:rPr>
                <w:rFonts w:hint="eastAsia" w:ascii="宋体" w:hAnsi="宋体" w:cs="宋体"/>
                <w:szCs w:val="21"/>
              </w:rPr>
              <w:t>姓名</w:t>
            </w:r>
          </w:p>
        </w:tc>
        <w:tc>
          <w:tcPr>
            <w:tcW w:w="755" w:type="dxa"/>
            <w:tcBorders>
              <w:top w:val="single" w:color="000000" w:sz="4" w:space="0"/>
              <w:left w:val="nil"/>
              <w:bottom w:val="single" w:color="000000" w:sz="4" w:space="0"/>
              <w:right w:val="single" w:color="000000" w:sz="4" w:space="0"/>
            </w:tcBorders>
            <w:vAlign w:val="center"/>
          </w:tcPr>
          <w:p w14:paraId="3031AC36">
            <w:pPr>
              <w:widowControl/>
              <w:adjustRightInd w:val="0"/>
              <w:spacing w:line="360" w:lineRule="auto"/>
              <w:jc w:val="center"/>
              <w:rPr>
                <w:rFonts w:ascii="宋体" w:hAnsi="宋体" w:cs="宋体"/>
                <w:szCs w:val="21"/>
              </w:rPr>
            </w:pPr>
            <w:r>
              <w:rPr>
                <w:rFonts w:hint="eastAsia" w:ascii="宋体" w:hAnsi="宋体" w:cs="宋体"/>
                <w:szCs w:val="21"/>
              </w:rPr>
              <w:t>性别</w:t>
            </w:r>
          </w:p>
        </w:tc>
        <w:tc>
          <w:tcPr>
            <w:tcW w:w="809" w:type="dxa"/>
            <w:tcBorders>
              <w:top w:val="single" w:color="000000" w:sz="4" w:space="0"/>
              <w:left w:val="nil"/>
              <w:bottom w:val="single" w:color="000000" w:sz="4" w:space="0"/>
              <w:right w:val="single" w:color="000000" w:sz="4" w:space="0"/>
            </w:tcBorders>
            <w:vAlign w:val="center"/>
          </w:tcPr>
          <w:p w14:paraId="7CA86908">
            <w:pPr>
              <w:widowControl/>
              <w:adjustRightInd w:val="0"/>
              <w:spacing w:line="360" w:lineRule="auto"/>
              <w:jc w:val="center"/>
              <w:rPr>
                <w:rFonts w:ascii="宋体" w:hAnsi="宋体" w:cs="宋体"/>
                <w:szCs w:val="21"/>
              </w:rPr>
            </w:pPr>
            <w:r>
              <w:rPr>
                <w:rFonts w:hint="eastAsia" w:ascii="宋体" w:hAnsi="宋体" w:cs="宋体"/>
                <w:szCs w:val="21"/>
              </w:rPr>
              <w:t>年龄</w:t>
            </w:r>
          </w:p>
        </w:tc>
        <w:tc>
          <w:tcPr>
            <w:tcW w:w="1299" w:type="dxa"/>
            <w:tcBorders>
              <w:top w:val="single" w:color="000000" w:sz="4" w:space="0"/>
              <w:left w:val="nil"/>
              <w:bottom w:val="single" w:color="000000" w:sz="4" w:space="0"/>
              <w:right w:val="single" w:color="000000" w:sz="4" w:space="0"/>
            </w:tcBorders>
            <w:vAlign w:val="center"/>
          </w:tcPr>
          <w:p w14:paraId="63D25ACE">
            <w:pPr>
              <w:widowControl/>
              <w:adjustRightInd w:val="0"/>
              <w:spacing w:line="360" w:lineRule="auto"/>
              <w:jc w:val="center"/>
              <w:rPr>
                <w:rFonts w:ascii="宋体" w:hAnsi="宋体" w:cs="宋体"/>
                <w:szCs w:val="21"/>
              </w:rPr>
            </w:pPr>
            <w:r>
              <w:rPr>
                <w:rFonts w:hint="eastAsia" w:ascii="宋体" w:hAnsi="宋体" w:cs="宋体"/>
                <w:szCs w:val="21"/>
              </w:rPr>
              <w:t>专业</w:t>
            </w:r>
          </w:p>
        </w:tc>
        <w:tc>
          <w:tcPr>
            <w:tcW w:w="1063" w:type="dxa"/>
            <w:tcBorders>
              <w:top w:val="single" w:color="000000" w:sz="4" w:space="0"/>
              <w:left w:val="nil"/>
              <w:bottom w:val="single" w:color="000000" w:sz="4" w:space="0"/>
              <w:right w:val="single" w:color="000000" w:sz="4" w:space="0"/>
            </w:tcBorders>
            <w:vAlign w:val="center"/>
          </w:tcPr>
          <w:p w14:paraId="17F27744">
            <w:pPr>
              <w:widowControl/>
              <w:adjustRightInd w:val="0"/>
              <w:spacing w:line="360" w:lineRule="auto"/>
              <w:jc w:val="center"/>
              <w:rPr>
                <w:rFonts w:ascii="宋体" w:hAnsi="宋体" w:cs="宋体"/>
                <w:szCs w:val="21"/>
              </w:rPr>
            </w:pPr>
            <w:r>
              <w:rPr>
                <w:rFonts w:hint="eastAsia" w:ascii="宋体" w:hAnsi="宋体" w:cs="宋体"/>
                <w:szCs w:val="21"/>
              </w:rPr>
              <w:t>学历</w:t>
            </w:r>
          </w:p>
        </w:tc>
        <w:tc>
          <w:tcPr>
            <w:tcW w:w="1168" w:type="dxa"/>
            <w:tcBorders>
              <w:top w:val="single" w:color="000000" w:sz="4" w:space="0"/>
              <w:left w:val="nil"/>
              <w:bottom w:val="single" w:color="000000" w:sz="4" w:space="0"/>
              <w:right w:val="single" w:color="000000" w:sz="4" w:space="0"/>
            </w:tcBorders>
            <w:vAlign w:val="center"/>
          </w:tcPr>
          <w:p w14:paraId="4BD62ACB">
            <w:pPr>
              <w:widowControl/>
              <w:adjustRightInd w:val="0"/>
              <w:spacing w:line="360" w:lineRule="auto"/>
              <w:jc w:val="center"/>
              <w:rPr>
                <w:rFonts w:ascii="宋体" w:hAnsi="宋体" w:cs="宋体"/>
                <w:szCs w:val="21"/>
              </w:rPr>
            </w:pPr>
            <w:r>
              <w:rPr>
                <w:rFonts w:hint="eastAsia" w:ascii="宋体" w:hAnsi="宋体" w:cs="宋体"/>
                <w:szCs w:val="21"/>
              </w:rPr>
              <w:t>执业资格/相关证书</w:t>
            </w:r>
          </w:p>
        </w:tc>
        <w:tc>
          <w:tcPr>
            <w:tcW w:w="1007" w:type="dxa"/>
            <w:tcBorders>
              <w:top w:val="single" w:color="000000" w:sz="4" w:space="0"/>
              <w:left w:val="nil"/>
              <w:bottom w:val="single" w:color="000000" w:sz="4" w:space="0"/>
              <w:right w:val="single" w:color="000000" w:sz="4" w:space="0"/>
            </w:tcBorders>
            <w:vAlign w:val="center"/>
          </w:tcPr>
          <w:p w14:paraId="72348556">
            <w:pPr>
              <w:widowControl/>
              <w:adjustRightInd w:val="0"/>
              <w:spacing w:line="360" w:lineRule="auto"/>
              <w:jc w:val="center"/>
              <w:rPr>
                <w:rFonts w:ascii="宋体" w:hAnsi="宋体" w:cs="宋体"/>
                <w:szCs w:val="21"/>
              </w:rPr>
            </w:pPr>
            <w:r>
              <w:rPr>
                <w:rFonts w:hint="eastAsia" w:ascii="宋体" w:hAnsi="宋体" w:cs="宋体"/>
                <w:szCs w:val="21"/>
              </w:rPr>
              <w:t>技术职称</w:t>
            </w:r>
          </w:p>
        </w:tc>
        <w:tc>
          <w:tcPr>
            <w:tcW w:w="970" w:type="dxa"/>
            <w:tcBorders>
              <w:top w:val="single" w:color="000000" w:sz="4" w:space="0"/>
              <w:left w:val="nil"/>
              <w:bottom w:val="single" w:color="000000" w:sz="4" w:space="0"/>
              <w:right w:val="single" w:color="000000" w:sz="4" w:space="0"/>
            </w:tcBorders>
            <w:vAlign w:val="center"/>
          </w:tcPr>
          <w:p w14:paraId="63EC1B0B">
            <w:pPr>
              <w:widowControl/>
              <w:adjustRightInd w:val="0"/>
              <w:spacing w:line="360" w:lineRule="auto"/>
              <w:jc w:val="center"/>
              <w:rPr>
                <w:rFonts w:ascii="宋体" w:hAnsi="宋体" w:cs="宋体"/>
                <w:szCs w:val="21"/>
              </w:rPr>
            </w:pPr>
            <w:r>
              <w:rPr>
                <w:rFonts w:hint="eastAsia" w:ascii="宋体" w:hAnsi="宋体" w:cs="宋体"/>
                <w:szCs w:val="21"/>
              </w:rPr>
              <w:t>工作经历</w:t>
            </w:r>
          </w:p>
        </w:tc>
        <w:tc>
          <w:tcPr>
            <w:tcW w:w="973" w:type="dxa"/>
            <w:tcBorders>
              <w:top w:val="single" w:color="000000" w:sz="4" w:space="0"/>
              <w:left w:val="nil"/>
              <w:bottom w:val="single" w:color="000000" w:sz="4" w:space="0"/>
              <w:right w:val="single" w:color="000000" w:sz="4" w:space="0"/>
            </w:tcBorders>
            <w:vAlign w:val="center"/>
          </w:tcPr>
          <w:p w14:paraId="73D656ED">
            <w:pPr>
              <w:widowControl/>
              <w:adjustRightInd w:val="0"/>
              <w:spacing w:line="360" w:lineRule="auto"/>
              <w:jc w:val="center"/>
              <w:rPr>
                <w:rFonts w:ascii="宋体" w:hAnsi="宋体" w:cs="宋体"/>
                <w:szCs w:val="21"/>
              </w:rPr>
            </w:pPr>
            <w:r>
              <w:rPr>
                <w:rFonts w:hint="eastAsia" w:ascii="宋体" w:hAnsi="宋体" w:cs="宋体"/>
                <w:szCs w:val="21"/>
              </w:rPr>
              <w:t>备注</w:t>
            </w:r>
          </w:p>
        </w:tc>
      </w:tr>
      <w:tr w14:paraId="48CEDDFF">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06AB1D3E">
            <w:pPr>
              <w:widowControl/>
              <w:adjustRightInd w:val="0"/>
              <w:spacing w:line="360" w:lineRule="auto"/>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6D8D8B6B">
            <w:pPr>
              <w:widowControl/>
              <w:adjustRightInd w:val="0"/>
              <w:spacing w:line="360" w:lineRule="auto"/>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6A2A8089">
            <w:pPr>
              <w:widowControl/>
              <w:adjustRightInd w:val="0"/>
              <w:spacing w:line="360" w:lineRule="auto"/>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7B9201AD">
            <w:pPr>
              <w:widowControl/>
              <w:adjustRightInd w:val="0"/>
              <w:spacing w:line="360" w:lineRule="auto"/>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2B5737FE">
            <w:pPr>
              <w:widowControl/>
              <w:adjustRightInd w:val="0"/>
              <w:spacing w:line="360" w:lineRule="auto"/>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4C0BE5B6">
            <w:pPr>
              <w:widowControl/>
              <w:adjustRightInd w:val="0"/>
              <w:spacing w:line="360" w:lineRule="auto"/>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7F785A2B">
            <w:pPr>
              <w:widowControl/>
              <w:adjustRightInd w:val="0"/>
              <w:spacing w:line="360" w:lineRule="auto"/>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472828C5">
            <w:pPr>
              <w:widowControl/>
              <w:adjustRightInd w:val="0"/>
              <w:spacing w:line="360" w:lineRule="auto"/>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6AB0DEDC">
            <w:pPr>
              <w:widowControl/>
              <w:adjustRightInd w:val="0"/>
              <w:spacing w:line="360" w:lineRule="auto"/>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1E62A133">
            <w:pPr>
              <w:widowControl/>
              <w:adjustRightInd w:val="0"/>
              <w:spacing w:line="360" w:lineRule="auto"/>
              <w:rPr>
                <w:rFonts w:ascii="宋体" w:hAnsi="宋体" w:cs="宋体"/>
                <w:szCs w:val="21"/>
              </w:rPr>
            </w:pPr>
          </w:p>
        </w:tc>
      </w:tr>
      <w:tr w14:paraId="48D827DD">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43274984">
            <w:pPr>
              <w:widowControl/>
              <w:adjustRightInd w:val="0"/>
              <w:spacing w:line="360" w:lineRule="auto"/>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553C2A8A">
            <w:pPr>
              <w:widowControl/>
              <w:adjustRightInd w:val="0"/>
              <w:spacing w:line="360" w:lineRule="auto"/>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0038C4F5">
            <w:pPr>
              <w:widowControl/>
              <w:adjustRightInd w:val="0"/>
              <w:spacing w:line="360" w:lineRule="auto"/>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1CE88FCC">
            <w:pPr>
              <w:widowControl/>
              <w:adjustRightInd w:val="0"/>
              <w:spacing w:line="360" w:lineRule="auto"/>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20E13FB5">
            <w:pPr>
              <w:widowControl/>
              <w:adjustRightInd w:val="0"/>
              <w:spacing w:line="360" w:lineRule="auto"/>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7C55C643">
            <w:pPr>
              <w:widowControl/>
              <w:adjustRightInd w:val="0"/>
              <w:spacing w:line="360" w:lineRule="auto"/>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01A3EB6F">
            <w:pPr>
              <w:widowControl/>
              <w:adjustRightInd w:val="0"/>
              <w:spacing w:line="360" w:lineRule="auto"/>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088BB4CE">
            <w:pPr>
              <w:widowControl/>
              <w:adjustRightInd w:val="0"/>
              <w:spacing w:line="360" w:lineRule="auto"/>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72A3EE25">
            <w:pPr>
              <w:widowControl/>
              <w:adjustRightInd w:val="0"/>
              <w:spacing w:line="360" w:lineRule="auto"/>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15F3E656">
            <w:pPr>
              <w:widowControl/>
              <w:adjustRightInd w:val="0"/>
              <w:spacing w:line="360" w:lineRule="auto"/>
              <w:rPr>
                <w:rFonts w:ascii="宋体" w:hAnsi="宋体" w:cs="宋体"/>
                <w:szCs w:val="21"/>
              </w:rPr>
            </w:pPr>
          </w:p>
        </w:tc>
      </w:tr>
      <w:tr w14:paraId="23702146">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277E3316">
            <w:pPr>
              <w:widowControl/>
              <w:adjustRightInd w:val="0"/>
              <w:spacing w:line="360" w:lineRule="auto"/>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2F7A98C0">
            <w:pPr>
              <w:widowControl/>
              <w:adjustRightInd w:val="0"/>
              <w:spacing w:line="360" w:lineRule="auto"/>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0D42DBB7">
            <w:pPr>
              <w:widowControl/>
              <w:adjustRightInd w:val="0"/>
              <w:spacing w:line="360" w:lineRule="auto"/>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58F3A66A">
            <w:pPr>
              <w:widowControl/>
              <w:adjustRightInd w:val="0"/>
              <w:spacing w:line="360" w:lineRule="auto"/>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16440D6C">
            <w:pPr>
              <w:widowControl/>
              <w:adjustRightInd w:val="0"/>
              <w:spacing w:line="360" w:lineRule="auto"/>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4BC3A4B3">
            <w:pPr>
              <w:widowControl/>
              <w:adjustRightInd w:val="0"/>
              <w:spacing w:line="360" w:lineRule="auto"/>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2B925746">
            <w:pPr>
              <w:widowControl/>
              <w:adjustRightInd w:val="0"/>
              <w:spacing w:line="360" w:lineRule="auto"/>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282ACFA7">
            <w:pPr>
              <w:widowControl/>
              <w:adjustRightInd w:val="0"/>
              <w:spacing w:line="360" w:lineRule="auto"/>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0D6D0E7D">
            <w:pPr>
              <w:widowControl/>
              <w:adjustRightInd w:val="0"/>
              <w:spacing w:line="360" w:lineRule="auto"/>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2BD19C91">
            <w:pPr>
              <w:widowControl/>
              <w:adjustRightInd w:val="0"/>
              <w:spacing w:line="360" w:lineRule="auto"/>
              <w:rPr>
                <w:rFonts w:ascii="宋体" w:hAnsi="宋体" w:cs="宋体"/>
                <w:szCs w:val="21"/>
              </w:rPr>
            </w:pPr>
          </w:p>
        </w:tc>
      </w:tr>
      <w:tr w14:paraId="1E53FD21">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1FB92F8E">
            <w:pPr>
              <w:widowControl/>
              <w:adjustRightInd w:val="0"/>
              <w:spacing w:line="360" w:lineRule="auto"/>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1E622C1C">
            <w:pPr>
              <w:widowControl/>
              <w:adjustRightInd w:val="0"/>
              <w:spacing w:line="360" w:lineRule="auto"/>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3742F9A0">
            <w:pPr>
              <w:widowControl/>
              <w:adjustRightInd w:val="0"/>
              <w:spacing w:line="360" w:lineRule="auto"/>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1F6F4598">
            <w:pPr>
              <w:widowControl/>
              <w:adjustRightInd w:val="0"/>
              <w:spacing w:line="360" w:lineRule="auto"/>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0ACDA33A">
            <w:pPr>
              <w:widowControl/>
              <w:adjustRightInd w:val="0"/>
              <w:spacing w:line="360" w:lineRule="auto"/>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0DFB94BB">
            <w:pPr>
              <w:widowControl/>
              <w:adjustRightInd w:val="0"/>
              <w:spacing w:line="360" w:lineRule="auto"/>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0785874E">
            <w:pPr>
              <w:widowControl/>
              <w:adjustRightInd w:val="0"/>
              <w:spacing w:line="360" w:lineRule="auto"/>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28A465BF">
            <w:pPr>
              <w:widowControl/>
              <w:adjustRightInd w:val="0"/>
              <w:spacing w:line="360" w:lineRule="auto"/>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45E022E2">
            <w:pPr>
              <w:widowControl/>
              <w:adjustRightInd w:val="0"/>
              <w:spacing w:line="360" w:lineRule="auto"/>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42A7116B">
            <w:pPr>
              <w:widowControl/>
              <w:adjustRightInd w:val="0"/>
              <w:spacing w:line="360" w:lineRule="auto"/>
              <w:rPr>
                <w:rFonts w:ascii="宋体" w:hAnsi="宋体" w:cs="宋体"/>
                <w:szCs w:val="21"/>
              </w:rPr>
            </w:pPr>
          </w:p>
        </w:tc>
      </w:tr>
      <w:tr w14:paraId="5E584B57">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1722AADD">
            <w:pPr>
              <w:widowControl/>
              <w:adjustRightInd w:val="0"/>
              <w:spacing w:line="360" w:lineRule="auto"/>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2801ABE4">
            <w:pPr>
              <w:widowControl/>
              <w:adjustRightInd w:val="0"/>
              <w:spacing w:line="360" w:lineRule="auto"/>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632C07DE">
            <w:pPr>
              <w:widowControl/>
              <w:adjustRightInd w:val="0"/>
              <w:spacing w:line="360" w:lineRule="auto"/>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2B36B8C6">
            <w:pPr>
              <w:widowControl/>
              <w:adjustRightInd w:val="0"/>
              <w:spacing w:line="360" w:lineRule="auto"/>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6D5B57B2">
            <w:pPr>
              <w:widowControl/>
              <w:adjustRightInd w:val="0"/>
              <w:spacing w:line="360" w:lineRule="auto"/>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64404AB6">
            <w:pPr>
              <w:widowControl/>
              <w:adjustRightInd w:val="0"/>
              <w:spacing w:line="360" w:lineRule="auto"/>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117F1C7C">
            <w:pPr>
              <w:widowControl/>
              <w:adjustRightInd w:val="0"/>
              <w:spacing w:line="360" w:lineRule="auto"/>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547477E5">
            <w:pPr>
              <w:widowControl/>
              <w:adjustRightInd w:val="0"/>
              <w:spacing w:line="360" w:lineRule="auto"/>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13286489">
            <w:pPr>
              <w:widowControl/>
              <w:adjustRightInd w:val="0"/>
              <w:spacing w:line="360" w:lineRule="auto"/>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0FA5952B">
            <w:pPr>
              <w:widowControl/>
              <w:adjustRightInd w:val="0"/>
              <w:spacing w:line="360" w:lineRule="auto"/>
              <w:rPr>
                <w:rFonts w:ascii="宋体" w:hAnsi="宋体" w:cs="宋体"/>
                <w:szCs w:val="21"/>
              </w:rPr>
            </w:pPr>
          </w:p>
        </w:tc>
      </w:tr>
      <w:tr w14:paraId="518D6247">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7C4F35B3">
            <w:pPr>
              <w:widowControl/>
              <w:adjustRightInd w:val="0"/>
              <w:spacing w:line="360" w:lineRule="auto"/>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05CBFFDA">
            <w:pPr>
              <w:widowControl/>
              <w:adjustRightInd w:val="0"/>
              <w:spacing w:line="360" w:lineRule="auto"/>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7E23105B">
            <w:pPr>
              <w:widowControl/>
              <w:adjustRightInd w:val="0"/>
              <w:spacing w:line="360" w:lineRule="auto"/>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22375BCF">
            <w:pPr>
              <w:widowControl/>
              <w:adjustRightInd w:val="0"/>
              <w:spacing w:line="360" w:lineRule="auto"/>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40C9EBA4">
            <w:pPr>
              <w:widowControl/>
              <w:adjustRightInd w:val="0"/>
              <w:spacing w:line="360" w:lineRule="auto"/>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1D61CB72">
            <w:pPr>
              <w:widowControl/>
              <w:adjustRightInd w:val="0"/>
              <w:spacing w:line="360" w:lineRule="auto"/>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4BC69839">
            <w:pPr>
              <w:widowControl/>
              <w:adjustRightInd w:val="0"/>
              <w:spacing w:line="360" w:lineRule="auto"/>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1CCAAB4F">
            <w:pPr>
              <w:widowControl/>
              <w:adjustRightInd w:val="0"/>
              <w:spacing w:line="360" w:lineRule="auto"/>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261ABF0E">
            <w:pPr>
              <w:widowControl/>
              <w:adjustRightInd w:val="0"/>
              <w:spacing w:line="360" w:lineRule="auto"/>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6B204F41">
            <w:pPr>
              <w:widowControl/>
              <w:adjustRightInd w:val="0"/>
              <w:spacing w:line="360" w:lineRule="auto"/>
              <w:rPr>
                <w:rFonts w:ascii="宋体" w:hAnsi="宋体" w:cs="宋体"/>
                <w:szCs w:val="21"/>
              </w:rPr>
            </w:pPr>
          </w:p>
        </w:tc>
      </w:tr>
      <w:tr w14:paraId="3AF13AAE">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8002CC3">
            <w:pPr>
              <w:widowControl/>
              <w:adjustRightInd w:val="0"/>
              <w:spacing w:line="360" w:lineRule="auto"/>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79C20F0D">
            <w:pPr>
              <w:widowControl/>
              <w:adjustRightInd w:val="0"/>
              <w:spacing w:line="360" w:lineRule="auto"/>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24C85A3D">
            <w:pPr>
              <w:widowControl/>
              <w:adjustRightInd w:val="0"/>
              <w:spacing w:line="360" w:lineRule="auto"/>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353A9B05">
            <w:pPr>
              <w:widowControl/>
              <w:adjustRightInd w:val="0"/>
              <w:spacing w:line="360" w:lineRule="auto"/>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2459E5E3">
            <w:pPr>
              <w:widowControl/>
              <w:adjustRightInd w:val="0"/>
              <w:spacing w:line="360" w:lineRule="auto"/>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27D4EB7D">
            <w:pPr>
              <w:widowControl/>
              <w:adjustRightInd w:val="0"/>
              <w:spacing w:line="360" w:lineRule="auto"/>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2E5AF2D4">
            <w:pPr>
              <w:widowControl/>
              <w:adjustRightInd w:val="0"/>
              <w:spacing w:line="360" w:lineRule="auto"/>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72226F60">
            <w:pPr>
              <w:widowControl/>
              <w:adjustRightInd w:val="0"/>
              <w:spacing w:line="360" w:lineRule="auto"/>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2E17B734">
            <w:pPr>
              <w:widowControl/>
              <w:adjustRightInd w:val="0"/>
              <w:spacing w:line="360" w:lineRule="auto"/>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5EDC0D25">
            <w:pPr>
              <w:widowControl/>
              <w:adjustRightInd w:val="0"/>
              <w:spacing w:line="360" w:lineRule="auto"/>
              <w:rPr>
                <w:rFonts w:ascii="宋体" w:hAnsi="宋体" w:cs="宋体"/>
                <w:szCs w:val="21"/>
              </w:rPr>
            </w:pPr>
          </w:p>
        </w:tc>
      </w:tr>
      <w:tr w14:paraId="11C52F01">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5364F0D0">
            <w:pPr>
              <w:widowControl/>
              <w:adjustRightInd w:val="0"/>
              <w:spacing w:line="360" w:lineRule="auto"/>
              <w:rPr>
                <w:rFonts w:ascii="宋体" w:hAnsi="宋体" w:cs="宋体"/>
                <w:szCs w:val="21"/>
              </w:rPr>
            </w:pPr>
          </w:p>
        </w:tc>
        <w:tc>
          <w:tcPr>
            <w:tcW w:w="1026" w:type="dxa"/>
            <w:tcBorders>
              <w:top w:val="single" w:color="000000" w:sz="4" w:space="0"/>
              <w:left w:val="nil"/>
              <w:bottom w:val="single" w:color="000000" w:sz="4" w:space="0"/>
              <w:right w:val="single" w:color="000000" w:sz="4" w:space="0"/>
            </w:tcBorders>
            <w:vAlign w:val="center"/>
          </w:tcPr>
          <w:p w14:paraId="62773FF7">
            <w:pPr>
              <w:widowControl/>
              <w:adjustRightInd w:val="0"/>
              <w:spacing w:line="360" w:lineRule="auto"/>
              <w:rPr>
                <w:rFonts w:ascii="宋体" w:hAnsi="宋体" w:cs="宋体"/>
                <w:szCs w:val="21"/>
              </w:rPr>
            </w:pPr>
          </w:p>
        </w:tc>
        <w:tc>
          <w:tcPr>
            <w:tcW w:w="755" w:type="dxa"/>
            <w:tcBorders>
              <w:top w:val="single" w:color="000000" w:sz="4" w:space="0"/>
              <w:left w:val="nil"/>
              <w:bottom w:val="single" w:color="000000" w:sz="4" w:space="0"/>
              <w:right w:val="single" w:color="000000" w:sz="4" w:space="0"/>
            </w:tcBorders>
            <w:vAlign w:val="center"/>
          </w:tcPr>
          <w:p w14:paraId="13DDCFDC">
            <w:pPr>
              <w:widowControl/>
              <w:adjustRightInd w:val="0"/>
              <w:spacing w:line="360" w:lineRule="auto"/>
              <w:rPr>
                <w:rFonts w:ascii="宋体" w:hAnsi="宋体" w:cs="宋体"/>
                <w:szCs w:val="21"/>
              </w:rPr>
            </w:pPr>
          </w:p>
        </w:tc>
        <w:tc>
          <w:tcPr>
            <w:tcW w:w="809" w:type="dxa"/>
            <w:tcBorders>
              <w:top w:val="single" w:color="000000" w:sz="4" w:space="0"/>
              <w:left w:val="nil"/>
              <w:bottom w:val="single" w:color="000000" w:sz="4" w:space="0"/>
              <w:right w:val="single" w:color="000000" w:sz="4" w:space="0"/>
            </w:tcBorders>
            <w:vAlign w:val="center"/>
          </w:tcPr>
          <w:p w14:paraId="3F7BD854">
            <w:pPr>
              <w:widowControl/>
              <w:adjustRightInd w:val="0"/>
              <w:spacing w:line="360" w:lineRule="auto"/>
              <w:rPr>
                <w:rFonts w:ascii="宋体" w:hAnsi="宋体" w:cs="宋体"/>
                <w:szCs w:val="21"/>
              </w:rPr>
            </w:pPr>
          </w:p>
        </w:tc>
        <w:tc>
          <w:tcPr>
            <w:tcW w:w="1299" w:type="dxa"/>
            <w:tcBorders>
              <w:top w:val="single" w:color="000000" w:sz="4" w:space="0"/>
              <w:left w:val="nil"/>
              <w:bottom w:val="single" w:color="000000" w:sz="4" w:space="0"/>
              <w:right w:val="single" w:color="000000" w:sz="4" w:space="0"/>
            </w:tcBorders>
            <w:vAlign w:val="center"/>
          </w:tcPr>
          <w:p w14:paraId="0D26EB35">
            <w:pPr>
              <w:widowControl/>
              <w:adjustRightInd w:val="0"/>
              <w:spacing w:line="360" w:lineRule="auto"/>
              <w:rPr>
                <w:rFonts w:ascii="宋体" w:hAnsi="宋体" w:cs="宋体"/>
                <w:szCs w:val="21"/>
              </w:rPr>
            </w:pPr>
          </w:p>
        </w:tc>
        <w:tc>
          <w:tcPr>
            <w:tcW w:w="1063" w:type="dxa"/>
            <w:tcBorders>
              <w:top w:val="single" w:color="000000" w:sz="4" w:space="0"/>
              <w:left w:val="nil"/>
              <w:bottom w:val="single" w:color="000000" w:sz="4" w:space="0"/>
              <w:right w:val="single" w:color="000000" w:sz="4" w:space="0"/>
            </w:tcBorders>
            <w:vAlign w:val="center"/>
          </w:tcPr>
          <w:p w14:paraId="2919F7D1">
            <w:pPr>
              <w:widowControl/>
              <w:adjustRightInd w:val="0"/>
              <w:spacing w:line="360" w:lineRule="auto"/>
              <w:rPr>
                <w:rFonts w:ascii="宋体" w:hAnsi="宋体" w:cs="宋体"/>
                <w:szCs w:val="21"/>
              </w:rPr>
            </w:pPr>
          </w:p>
        </w:tc>
        <w:tc>
          <w:tcPr>
            <w:tcW w:w="1168" w:type="dxa"/>
            <w:tcBorders>
              <w:top w:val="single" w:color="000000" w:sz="4" w:space="0"/>
              <w:left w:val="nil"/>
              <w:bottom w:val="single" w:color="000000" w:sz="4" w:space="0"/>
              <w:right w:val="single" w:color="000000" w:sz="4" w:space="0"/>
            </w:tcBorders>
            <w:vAlign w:val="center"/>
          </w:tcPr>
          <w:p w14:paraId="6444E32B">
            <w:pPr>
              <w:widowControl/>
              <w:adjustRightInd w:val="0"/>
              <w:spacing w:line="360" w:lineRule="auto"/>
              <w:rPr>
                <w:rFonts w:ascii="宋体" w:hAnsi="宋体" w:cs="宋体"/>
                <w:szCs w:val="21"/>
              </w:rPr>
            </w:pPr>
          </w:p>
        </w:tc>
        <w:tc>
          <w:tcPr>
            <w:tcW w:w="1007" w:type="dxa"/>
            <w:tcBorders>
              <w:top w:val="single" w:color="000000" w:sz="4" w:space="0"/>
              <w:left w:val="nil"/>
              <w:bottom w:val="single" w:color="000000" w:sz="4" w:space="0"/>
              <w:right w:val="single" w:color="000000" w:sz="4" w:space="0"/>
            </w:tcBorders>
            <w:vAlign w:val="center"/>
          </w:tcPr>
          <w:p w14:paraId="41CBC515">
            <w:pPr>
              <w:widowControl/>
              <w:adjustRightInd w:val="0"/>
              <w:spacing w:line="360" w:lineRule="auto"/>
              <w:rPr>
                <w:rFonts w:ascii="宋体" w:hAnsi="宋体" w:cs="宋体"/>
                <w:szCs w:val="21"/>
              </w:rPr>
            </w:pPr>
          </w:p>
        </w:tc>
        <w:tc>
          <w:tcPr>
            <w:tcW w:w="970" w:type="dxa"/>
            <w:tcBorders>
              <w:top w:val="single" w:color="000000" w:sz="4" w:space="0"/>
              <w:left w:val="nil"/>
              <w:bottom w:val="single" w:color="000000" w:sz="4" w:space="0"/>
              <w:right w:val="single" w:color="000000" w:sz="4" w:space="0"/>
            </w:tcBorders>
            <w:vAlign w:val="center"/>
          </w:tcPr>
          <w:p w14:paraId="41549603">
            <w:pPr>
              <w:widowControl/>
              <w:adjustRightInd w:val="0"/>
              <w:spacing w:line="360" w:lineRule="auto"/>
              <w:rPr>
                <w:rFonts w:ascii="宋体" w:hAnsi="宋体" w:cs="宋体"/>
                <w:szCs w:val="21"/>
              </w:rPr>
            </w:pPr>
          </w:p>
        </w:tc>
        <w:tc>
          <w:tcPr>
            <w:tcW w:w="973" w:type="dxa"/>
            <w:tcBorders>
              <w:top w:val="single" w:color="000000" w:sz="4" w:space="0"/>
              <w:left w:val="nil"/>
              <w:bottom w:val="single" w:color="000000" w:sz="4" w:space="0"/>
              <w:right w:val="single" w:color="000000" w:sz="4" w:space="0"/>
            </w:tcBorders>
            <w:vAlign w:val="center"/>
          </w:tcPr>
          <w:p w14:paraId="650BD3B2">
            <w:pPr>
              <w:widowControl/>
              <w:adjustRightInd w:val="0"/>
              <w:spacing w:line="360" w:lineRule="auto"/>
              <w:rPr>
                <w:rFonts w:ascii="宋体" w:hAnsi="宋体" w:cs="宋体"/>
                <w:szCs w:val="21"/>
              </w:rPr>
            </w:pPr>
          </w:p>
        </w:tc>
      </w:tr>
    </w:tbl>
    <w:p w14:paraId="54A8FCF3">
      <w:pPr>
        <w:widowControl/>
        <w:adjustRightInd w:val="0"/>
        <w:spacing w:line="360" w:lineRule="auto"/>
        <w:rPr>
          <w:rFonts w:ascii="Times New Roman" w:hAnsi="Times New Roman"/>
          <w:szCs w:val="21"/>
        </w:rPr>
      </w:pPr>
      <w:r>
        <w:rPr>
          <w:rFonts w:hint="eastAsia" w:ascii="Times New Roman" w:hAnsi="Times New Roman"/>
          <w:szCs w:val="21"/>
        </w:rPr>
        <w:t>供应商名称：</w:t>
      </w:r>
      <w:r>
        <w:rPr>
          <w:rFonts w:hint="eastAsia" w:ascii="Times New Roman" w:hAnsi="Times New Roman"/>
          <w:szCs w:val="21"/>
          <w:u w:val="single"/>
        </w:rPr>
        <w:t>                  </w:t>
      </w:r>
      <w:r>
        <w:rPr>
          <w:rFonts w:hint="eastAsia" w:ascii="Times New Roman" w:hAnsi="Times New Roman"/>
          <w:szCs w:val="21"/>
        </w:rPr>
        <w:t>（公章）</w:t>
      </w:r>
    </w:p>
    <w:p w14:paraId="71FCC9F8">
      <w:pPr>
        <w:pStyle w:val="23"/>
        <w:spacing w:line="360" w:lineRule="auto"/>
        <w:rPr>
          <w:szCs w:val="21"/>
        </w:rPr>
      </w:pPr>
    </w:p>
    <w:p w14:paraId="09DD2B2E">
      <w:pPr>
        <w:pStyle w:val="17"/>
        <w:widowControl/>
        <w:spacing w:line="360" w:lineRule="auto"/>
        <w:ind w:firstLine="0" w:firstLineChars="0"/>
        <w:rPr>
          <w:rFonts w:ascii="宋体" w:hAnsi="宋体"/>
          <w:b/>
        </w:rPr>
      </w:pPr>
      <w:r>
        <w:rPr>
          <w:b/>
          <w:sz w:val="21"/>
          <w:szCs w:val="21"/>
        </w:rPr>
        <w:t>说明：如果行数不够，请自行增加。</w:t>
      </w:r>
      <w:r>
        <w:rPr>
          <w:rFonts w:hint="eastAsia" w:ascii="宋体" w:hAnsi="宋体"/>
          <w:b/>
        </w:rPr>
        <w:br w:type="page"/>
      </w:r>
    </w:p>
    <w:p w14:paraId="04CE2F66">
      <w:pPr>
        <w:pStyle w:val="17"/>
        <w:spacing w:line="360" w:lineRule="auto"/>
        <w:ind w:firstLine="0" w:firstLineChars="0"/>
        <w:outlineLvl w:val="1"/>
        <w:rPr>
          <w:b/>
        </w:rPr>
      </w:pPr>
      <w:r>
        <w:rPr>
          <w:b/>
        </w:rPr>
        <w:t>目录十、响应需要的其他证明文件及材料</w:t>
      </w:r>
    </w:p>
    <w:p w14:paraId="74FD0B8E">
      <w:pPr>
        <w:spacing w:line="360" w:lineRule="auto"/>
        <w:rPr>
          <w:rFonts w:ascii="宋体" w:hAnsi="宋体"/>
          <w:b/>
        </w:rPr>
      </w:pPr>
    </w:p>
    <w:p w14:paraId="2AB14CEF">
      <w:pPr>
        <w:spacing w:line="360" w:lineRule="auto"/>
        <w:rPr>
          <w:rFonts w:ascii="宋体" w:hAnsi="宋体"/>
          <w:b/>
        </w:rPr>
      </w:pPr>
    </w:p>
    <w:p w14:paraId="6EE13A86">
      <w:pPr>
        <w:pStyle w:val="267"/>
        <w:spacing w:line="360" w:lineRule="auto"/>
        <w:outlineLvl w:val="9"/>
      </w:pPr>
      <w:r>
        <w:t>响应需要的其他证明文件及材料（若有）</w:t>
      </w:r>
    </w:p>
    <w:p w14:paraId="518F0E61">
      <w:pPr>
        <w:spacing w:line="360" w:lineRule="auto"/>
        <w:rPr>
          <w:rFonts w:ascii="宋体" w:hAnsi="宋体"/>
          <w:b/>
        </w:rPr>
      </w:pPr>
      <w:r>
        <w:rPr>
          <w:rFonts w:hint="eastAsia" w:ascii="宋体" w:hAnsi="宋体"/>
          <w:b/>
        </w:rPr>
        <w:br w:type="page"/>
      </w:r>
    </w:p>
    <w:p w14:paraId="7827880F">
      <w:pPr>
        <w:pStyle w:val="262"/>
        <w:outlineLvl w:val="1"/>
      </w:pPr>
      <w:r>
        <w:t>附件一、无重大违法记录声明格式</w:t>
      </w:r>
    </w:p>
    <w:p w14:paraId="1F9BAC13">
      <w:pPr>
        <w:adjustRightInd w:val="0"/>
        <w:spacing w:line="360" w:lineRule="auto"/>
        <w:rPr>
          <w:rFonts w:ascii="宋体" w:hAnsi="宋体"/>
          <w:b/>
        </w:rPr>
      </w:pPr>
    </w:p>
    <w:p w14:paraId="32251BDC">
      <w:pPr>
        <w:pStyle w:val="267"/>
        <w:spacing w:line="360" w:lineRule="auto"/>
        <w:outlineLvl w:val="9"/>
      </w:pPr>
      <w:r>
        <w:t>无重大违法记录声明</w:t>
      </w:r>
    </w:p>
    <w:p w14:paraId="54AAA149">
      <w:pPr>
        <w:spacing w:line="360" w:lineRule="auto"/>
        <w:rPr>
          <w:rFonts w:ascii="宋体" w:hAnsi="宋体"/>
        </w:rPr>
      </w:pPr>
    </w:p>
    <w:p w14:paraId="30FA499C">
      <w:pPr>
        <w:pStyle w:val="17"/>
        <w:spacing w:line="360" w:lineRule="auto"/>
        <w:ind w:firstLine="0" w:firstLineChars="0"/>
        <w:rPr>
          <w:sz w:val="21"/>
          <w:szCs w:val="21"/>
        </w:rPr>
      </w:pPr>
      <w:r>
        <w:rPr>
          <w:sz w:val="21"/>
          <w:szCs w:val="21"/>
        </w:rPr>
        <w:t>致：（采购人）</w:t>
      </w:r>
    </w:p>
    <w:p w14:paraId="0CE6A238">
      <w:pPr>
        <w:pStyle w:val="17"/>
        <w:spacing w:line="360" w:lineRule="auto"/>
        <w:rPr>
          <w:sz w:val="21"/>
          <w:szCs w:val="21"/>
        </w:rPr>
      </w:pPr>
      <w:r>
        <w:rPr>
          <w:sz w:val="21"/>
          <w:szCs w:val="21"/>
        </w:rPr>
        <w:t>我单位（供应商名称）郑重声明：</w:t>
      </w:r>
    </w:p>
    <w:p w14:paraId="06E9E8D5">
      <w:pPr>
        <w:pStyle w:val="17"/>
        <w:spacing w:line="360" w:lineRule="auto"/>
        <w:rPr>
          <w:sz w:val="21"/>
          <w:szCs w:val="21"/>
        </w:rPr>
      </w:pPr>
      <w:r>
        <w:rPr>
          <w:sz w:val="21"/>
          <w:szCs w:val="21"/>
        </w:rPr>
        <w:t>参加采购活动前3年内在经营活动中</w:t>
      </w:r>
      <w:r>
        <w:rPr>
          <w:sz w:val="21"/>
          <w:szCs w:val="21"/>
          <w:u w:val="single"/>
        </w:rPr>
        <w:t xml:space="preserve">     </w:t>
      </w:r>
      <w:r>
        <w:rPr>
          <w:rFonts w:hint="eastAsia"/>
          <w:sz w:val="21"/>
          <w:szCs w:val="21"/>
          <w:u w:val="single"/>
        </w:rPr>
        <w:t>没有</w:t>
      </w:r>
      <w:r>
        <w:rPr>
          <w:sz w:val="21"/>
          <w:szCs w:val="21"/>
          <w:u w:val="single"/>
        </w:rPr>
        <w:t xml:space="preserve">     </w:t>
      </w:r>
      <w:r>
        <w:rPr>
          <w:sz w:val="21"/>
          <w:szCs w:val="21"/>
        </w:rPr>
        <w:t>（在下划线上如实填写：有或没有）重大违法记录。</w:t>
      </w:r>
    </w:p>
    <w:p w14:paraId="5695E67B">
      <w:pPr>
        <w:pStyle w:val="17"/>
        <w:spacing w:line="360" w:lineRule="auto"/>
        <w:rPr>
          <w:sz w:val="21"/>
          <w:szCs w:val="21"/>
        </w:rPr>
      </w:pPr>
      <w:r>
        <w:rPr>
          <w:sz w:val="21"/>
          <w:szCs w:val="21"/>
        </w:rPr>
        <w:t>（说明：所称重大违法记录，是指供应商因违法经营受到刑事处罚或者责令停产停业、吊销许可证或者执照、较大数额罚款等行政处罚。）</w:t>
      </w:r>
    </w:p>
    <w:p w14:paraId="4FB7D1E0">
      <w:pPr>
        <w:spacing w:line="360" w:lineRule="auto"/>
        <w:rPr>
          <w:rFonts w:ascii="宋体" w:hAnsi="宋体" w:cs="宋体"/>
          <w:szCs w:val="21"/>
        </w:rPr>
      </w:pPr>
    </w:p>
    <w:p w14:paraId="59FB6C5E">
      <w:pPr>
        <w:spacing w:line="360" w:lineRule="auto"/>
        <w:rPr>
          <w:rFonts w:ascii="宋体" w:hAnsi="宋体" w:cs="宋体"/>
          <w:szCs w:val="21"/>
        </w:rPr>
      </w:pPr>
    </w:p>
    <w:p w14:paraId="1D7944DE">
      <w:pPr>
        <w:spacing w:line="360" w:lineRule="auto"/>
        <w:ind w:firstLine="5250" w:firstLineChars="2500"/>
        <w:jc w:val="right"/>
        <w:rPr>
          <w:rFonts w:ascii="Times New Roman" w:hAnsi="Times New Roman"/>
          <w:szCs w:val="21"/>
        </w:rPr>
      </w:pPr>
      <w:r>
        <w:rPr>
          <w:rFonts w:hint="eastAsia" w:ascii="Times New Roman" w:hAnsi="Times New Roman"/>
          <w:szCs w:val="21"/>
        </w:rPr>
        <w:t>声明人（公章）：</w:t>
      </w:r>
    </w:p>
    <w:p w14:paraId="5053AFA5">
      <w:pPr>
        <w:spacing w:line="360" w:lineRule="auto"/>
        <w:ind w:firstLine="5250" w:firstLineChars="2500"/>
        <w:jc w:val="right"/>
        <w:rPr>
          <w:rFonts w:ascii="Times New Roman" w:hAnsi="Times New Roman"/>
          <w:szCs w:val="21"/>
        </w:rPr>
      </w:pPr>
      <w:r>
        <w:rPr>
          <w:rFonts w:hint="eastAsia" w:ascii="Times New Roman" w:hAnsi="Times New Roman"/>
          <w:szCs w:val="21"/>
        </w:rPr>
        <w:t>日期：年月日</w:t>
      </w:r>
    </w:p>
    <w:p w14:paraId="35863338">
      <w:pPr>
        <w:pStyle w:val="45"/>
        <w:spacing w:line="360" w:lineRule="auto"/>
        <w:ind w:left="0" w:leftChars="0" w:firstLine="0" w:firstLineChars="0"/>
      </w:pPr>
    </w:p>
    <w:p w14:paraId="7867C2DB">
      <w:pPr>
        <w:spacing w:line="360" w:lineRule="auto"/>
      </w:pPr>
    </w:p>
    <w:p w14:paraId="3FAB51C1">
      <w:pPr>
        <w:spacing w:line="360" w:lineRule="auto"/>
        <w:rPr>
          <w:rFonts w:ascii="宋体" w:hAnsi="宋体"/>
          <w:b/>
        </w:rPr>
      </w:pPr>
    </w:p>
    <w:p w14:paraId="2A6C3F3E">
      <w:pPr>
        <w:pStyle w:val="262"/>
        <w:outlineLvl w:val="1"/>
      </w:pPr>
      <w:r>
        <w:t>附件二、具备履行合同所必需的设备和专业技术能力的声明格式或证明材料</w:t>
      </w:r>
    </w:p>
    <w:p w14:paraId="15C2F71B">
      <w:pPr>
        <w:pStyle w:val="267"/>
        <w:spacing w:line="360" w:lineRule="auto"/>
        <w:outlineLvl w:val="9"/>
      </w:pPr>
      <w:r>
        <w:t>具备履行合同所必需的设备和专业技术能力的声明</w:t>
      </w:r>
    </w:p>
    <w:p w14:paraId="738E8885">
      <w:pPr>
        <w:pStyle w:val="17"/>
        <w:spacing w:line="360" w:lineRule="auto"/>
        <w:ind w:firstLine="0" w:firstLineChars="0"/>
        <w:rPr>
          <w:sz w:val="21"/>
          <w:szCs w:val="21"/>
        </w:rPr>
      </w:pPr>
      <w:r>
        <w:rPr>
          <w:sz w:val="21"/>
          <w:szCs w:val="21"/>
        </w:rPr>
        <w:t>致：（采购人）</w:t>
      </w:r>
    </w:p>
    <w:p w14:paraId="3E183B9F">
      <w:pPr>
        <w:pStyle w:val="17"/>
        <w:spacing w:line="360" w:lineRule="auto"/>
        <w:rPr>
          <w:sz w:val="21"/>
          <w:szCs w:val="21"/>
        </w:rPr>
      </w:pPr>
      <w:r>
        <w:rPr>
          <w:sz w:val="21"/>
          <w:szCs w:val="21"/>
        </w:rPr>
        <w:t>我单位（供应商名称）郑重声明：我公司具备履行本项采购合同所必需的设备和专业技术能力，为履行本项采购合同我单位具备如下主要设备和主要专业技术能力：</w:t>
      </w:r>
    </w:p>
    <w:p w14:paraId="42B40C6B">
      <w:pPr>
        <w:pStyle w:val="17"/>
        <w:spacing w:line="360" w:lineRule="auto"/>
        <w:rPr>
          <w:sz w:val="21"/>
          <w:szCs w:val="21"/>
        </w:rPr>
      </w:pPr>
      <w:r>
        <w:rPr>
          <w:sz w:val="21"/>
          <w:szCs w:val="21"/>
        </w:rPr>
        <w:t>主要设备有：</w:t>
      </w:r>
      <w:r>
        <w:rPr>
          <w:sz w:val="21"/>
          <w:szCs w:val="21"/>
          <w:u w:val="single"/>
        </w:rPr>
        <w:t xml:space="preserve">         </w:t>
      </w:r>
      <w:r>
        <w:rPr>
          <w:sz w:val="21"/>
          <w:szCs w:val="21"/>
        </w:rPr>
        <w:t>。（若有）</w:t>
      </w:r>
    </w:p>
    <w:p w14:paraId="104D2D8E">
      <w:pPr>
        <w:pStyle w:val="17"/>
        <w:spacing w:line="360" w:lineRule="auto"/>
        <w:rPr>
          <w:sz w:val="21"/>
          <w:szCs w:val="21"/>
        </w:rPr>
      </w:pPr>
      <w:r>
        <w:rPr>
          <w:sz w:val="21"/>
          <w:szCs w:val="21"/>
        </w:rPr>
        <w:t>主要专业技术能力有：</w:t>
      </w:r>
      <w:r>
        <w:rPr>
          <w:sz w:val="21"/>
          <w:szCs w:val="21"/>
          <w:u w:val="single"/>
        </w:rPr>
        <w:t xml:space="preserve">         </w:t>
      </w:r>
      <w:r>
        <w:rPr>
          <w:sz w:val="21"/>
          <w:szCs w:val="21"/>
        </w:rPr>
        <w:t>。（若有）</w:t>
      </w:r>
    </w:p>
    <w:p w14:paraId="7BD95B67">
      <w:pPr>
        <w:spacing w:line="360" w:lineRule="auto"/>
        <w:rPr>
          <w:rFonts w:ascii="宋体" w:hAnsi="宋体" w:cs="宋体"/>
          <w:szCs w:val="21"/>
        </w:rPr>
      </w:pPr>
    </w:p>
    <w:p w14:paraId="5C946ECF">
      <w:pPr>
        <w:spacing w:line="360" w:lineRule="auto"/>
        <w:jc w:val="right"/>
        <w:rPr>
          <w:rFonts w:ascii="宋体" w:hAnsi="宋体" w:cs="宋体"/>
          <w:szCs w:val="21"/>
        </w:rPr>
      </w:pPr>
    </w:p>
    <w:p w14:paraId="456BE6B9">
      <w:pPr>
        <w:spacing w:line="360" w:lineRule="auto"/>
        <w:ind w:firstLine="5250" w:firstLineChars="2500"/>
        <w:jc w:val="right"/>
        <w:rPr>
          <w:rFonts w:ascii="Times New Roman" w:hAnsi="Times New Roman"/>
          <w:szCs w:val="21"/>
        </w:rPr>
      </w:pPr>
      <w:r>
        <w:rPr>
          <w:rFonts w:hint="eastAsia" w:ascii="Times New Roman" w:hAnsi="Times New Roman"/>
          <w:szCs w:val="21"/>
        </w:rPr>
        <w:t>声明人（公章）：</w:t>
      </w:r>
    </w:p>
    <w:p w14:paraId="577F13C8">
      <w:pPr>
        <w:spacing w:line="360" w:lineRule="auto"/>
        <w:ind w:firstLine="5250" w:firstLineChars="2500"/>
        <w:jc w:val="right"/>
        <w:rPr>
          <w:rFonts w:ascii="Times New Roman" w:hAnsi="Times New Roman"/>
          <w:szCs w:val="21"/>
        </w:rPr>
      </w:pPr>
      <w:r>
        <w:rPr>
          <w:rFonts w:hint="eastAsia" w:ascii="Times New Roman" w:hAnsi="Times New Roman"/>
          <w:szCs w:val="21"/>
        </w:rPr>
        <w:t>日期：     年    月    日</w:t>
      </w:r>
    </w:p>
    <w:p w14:paraId="4126D1EC">
      <w:pPr>
        <w:rPr>
          <w:rFonts w:ascii="Times New Roman" w:hAnsi="Times New Roman"/>
          <w:szCs w:val="21"/>
        </w:rPr>
      </w:pPr>
      <w:r>
        <w:rPr>
          <w:rFonts w:hint="eastAsia" w:ascii="Times New Roman" w:hAnsi="Times New Roman"/>
          <w:szCs w:val="21"/>
        </w:rPr>
        <w:br w:type="page"/>
      </w:r>
    </w:p>
    <w:p w14:paraId="095024A7">
      <w:pPr>
        <w:pStyle w:val="262"/>
        <w:outlineLvl w:val="1"/>
      </w:pPr>
      <w:r>
        <w:t>附件</w:t>
      </w:r>
      <w:r>
        <w:rPr>
          <w:rFonts w:hint="eastAsia"/>
        </w:rPr>
        <w:t>三</w:t>
      </w:r>
      <w:r>
        <w:t>、</w:t>
      </w:r>
      <w:r>
        <w:rPr>
          <w:rFonts w:hint="eastAsia"/>
        </w:rPr>
        <w:t>常见备件清单承诺书</w:t>
      </w:r>
    </w:p>
    <w:p w14:paraId="629ACCF1">
      <w:pPr>
        <w:pStyle w:val="267"/>
        <w:spacing w:line="360" w:lineRule="auto"/>
        <w:outlineLvl w:val="9"/>
      </w:pPr>
      <w:r>
        <w:rPr>
          <w:rFonts w:hint="eastAsia"/>
        </w:rPr>
        <w:t>常见备件清单承诺书</w:t>
      </w:r>
    </w:p>
    <w:p w14:paraId="67B5352E">
      <w:pPr>
        <w:pStyle w:val="17"/>
        <w:spacing w:line="360" w:lineRule="auto"/>
        <w:ind w:firstLine="0" w:firstLineChars="0"/>
        <w:rPr>
          <w:sz w:val="21"/>
          <w:szCs w:val="21"/>
        </w:rPr>
      </w:pPr>
      <w:r>
        <w:rPr>
          <w:sz w:val="21"/>
          <w:szCs w:val="21"/>
        </w:rPr>
        <w:t>致：（采购人）</w:t>
      </w:r>
    </w:p>
    <w:p w14:paraId="2DC61AAD">
      <w:pPr>
        <w:overflowPunct w:val="0"/>
        <w:topLinePunct/>
        <w:snapToGrid w:val="0"/>
        <w:spacing w:line="360" w:lineRule="auto"/>
        <w:ind w:firstLine="420" w:firstLineChars="200"/>
        <w:jc w:val="left"/>
        <w:rPr>
          <w:rFonts w:ascii="宋体" w:hAnsi="宋体" w:cs="宋体"/>
          <w:szCs w:val="21"/>
          <w:u w:val="single"/>
        </w:rPr>
      </w:pPr>
      <w:r>
        <w:rPr>
          <w:rFonts w:hint="eastAsia" w:ascii="宋体" w:hAnsi="宋体" w:cs="宋体"/>
          <w:szCs w:val="21"/>
        </w:rPr>
        <w:t>我单位拟参与的</w:t>
      </w:r>
      <w:r>
        <w:rPr>
          <w:rFonts w:hint="eastAsia" w:ascii="宋体" w:hAnsi="宋体" w:cs="宋体"/>
          <w:szCs w:val="21"/>
          <w:u w:val="single"/>
        </w:rPr>
        <w:t xml:space="preserve">           （项目名称）</w:t>
      </w:r>
      <w:r>
        <w:rPr>
          <w:rFonts w:hint="eastAsia" w:ascii="宋体" w:hAnsi="宋体" w:cs="宋体"/>
          <w:szCs w:val="21"/>
        </w:rPr>
        <w:t>中，针对采购需求，我单位郑重承诺：</w:t>
      </w:r>
    </w:p>
    <w:p w14:paraId="23FA2715">
      <w:pPr>
        <w:overflowPunct w:val="0"/>
        <w:topLinePunct/>
        <w:snapToGrid w:val="0"/>
        <w:spacing w:line="360" w:lineRule="auto"/>
        <w:ind w:firstLine="420" w:firstLineChars="200"/>
        <w:jc w:val="left"/>
        <w:rPr>
          <w:rFonts w:ascii="宋体" w:hAnsi="宋体" w:cs="宋体"/>
          <w:szCs w:val="21"/>
        </w:rPr>
      </w:pPr>
      <w:r>
        <w:rPr>
          <w:rFonts w:hint="eastAsia" w:ascii="宋体" w:hAnsi="宋体" w:cs="宋体"/>
          <w:szCs w:val="21"/>
        </w:rPr>
        <w:t>针对项目范围内所有型号中央空调、分体空调、机房空调设备，我方建立专用备品备件库，常备核心故障配件，常见备件清单包含但不限于：</w:t>
      </w:r>
    </w:p>
    <w:tbl>
      <w:tblPr>
        <w:tblStyle w:val="46"/>
        <w:tblW w:w="956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157"/>
        <w:gridCol w:w="829"/>
        <w:gridCol w:w="1798"/>
        <w:gridCol w:w="1731"/>
        <w:gridCol w:w="1128"/>
        <w:gridCol w:w="714"/>
        <w:gridCol w:w="1500"/>
      </w:tblGrid>
      <w:tr w14:paraId="09BF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711" w:type="dxa"/>
            <w:shd w:val="clear" w:color="auto" w:fill="auto"/>
            <w:vAlign w:val="center"/>
          </w:tcPr>
          <w:p w14:paraId="4EBA0800">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序号</w:t>
            </w:r>
          </w:p>
        </w:tc>
        <w:tc>
          <w:tcPr>
            <w:tcW w:w="1157" w:type="dxa"/>
            <w:shd w:val="clear" w:color="auto" w:fill="auto"/>
            <w:vAlign w:val="center"/>
          </w:tcPr>
          <w:p w14:paraId="51D1CAC1">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机器型号</w:t>
            </w:r>
          </w:p>
        </w:tc>
        <w:tc>
          <w:tcPr>
            <w:tcW w:w="829" w:type="dxa"/>
            <w:shd w:val="clear" w:color="auto" w:fill="auto"/>
            <w:vAlign w:val="center"/>
          </w:tcPr>
          <w:p w14:paraId="785C3762">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品牌</w:t>
            </w:r>
          </w:p>
        </w:tc>
        <w:tc>
          <w:tcPr>
            <w:tcW w:w="1798" w:type="dxa"/>
            <w:shd w:val="clear" w:color="auto" w:fill="auto"/>
            <w:vAlign w:val="center"/>
          </w:tcPr>
          <w:p w14:paraId="04C5B2AD">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配件名称</w:t>
            </w:r>
          </w:p>
        </w:tc>
        <w:tc>
          <w:tcPr>
            <w:tcW w:w="1731" w:type="dxa"/>
            <w:shd w:val="clear" w:color="auto" w:fill="auto"/>
            <w:vAlign w:val="center"/>
          </w:tcPr>
          <w:p w14:paraId="2F6444EE">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配件型号</w:t>
            </w:r>
          </w:p>
        </w:tc>
        <w:tc>
          <w:tcPr>
            <w:tcW w:w="1128" w:type="dxa"/>
            <w:shd w:val="clear" w:color="auto" w:fill="auto"/>
            <w:vAlign w:val="center"/>
          </w:tcPr>
          <w:p w14:paraId="34B52D23">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计量单位</w:t>
            </w:r>
          </w:p>
        </w:tc>
        <w:tc>
          <w:tcPr>
            <w:tcW w:w="714" w:type="dxa"/>
            <w:shd w:val="clear" w:color="auto" w:fill="auto"/>
            <w:vAlign w:val="center"/>
          </w:tcPr>
          <w:p w14:paraId="259166EA">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数量</w:t>
            </w:r>
          </w:p>
        </w:tc>
        <w:tc>
          <w:tcPr>
            <w:tcW w:w="1500" w:type="dxa"/>
            <w:shd w:val="clear" w:color="auto" w:fill="auto"/>
            <w:vAlign w:val="center"/>
          </w:tcPr>
          <w:p w14:paraId="5625F89F">
            <w:pPr>
              <w:widowControl/>
              <w:spacing w:line="360" w:lineRule="auto"/>
              <w:jc w:val="center"/>
              <w:textAlignment w:val="center"/>
              <w:rPr>
                <w:rFonts w:ascii="宋体" w:hAnsi="宋体" w:cs="宋体"/>
                <w:b/>
                <w:bCs/>
                <w:color w:val="000000"/>
                <w:szCs w:val="21"/>
              </w:rPr>
            </w:pPr>
            <w:r>
              <w:rPr>
                <w:rFonts w:hint="eastAsia" w:ascii="宋体" w:hAnsi="宋体" w:cs="宋体"/>
                <w:b/>
                <w:bCs/>
                <w:color w:val="000000"/>
                <w:szCs w:val="21"/>
                <w:lang w:bidi="ar"/>
              </w:rPr>
              <w:t>备注</w:t>
            </w:r>
          </w:p>
        </w:tc>
      </w:tr>
      <w:tr w14:paraId="27AA4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711" w:type="dxa"/>
            <w:shd w:val="clear" w:color="auto" w:fill="auto"/>
            <w:vAlign w:val="center"/>
          </w:tcPr>
          <w:p w14:paraId="1E70E695">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1157" w:type="dxa"/>
            <w:vMerge w:val="restart"/>
            <w:shd w:val="clear" w:color="auto" w:fill="auto"/>
            <w:vAlign w:val="center"/>
          </w:tcPr>
          <w:p w14:paraId="6C4AAF3A">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RHXYQ16PY1</w:t>
            </w:r>
          </w:p>
        </w:tc>
        <w:tc>
          <w:tcPr>
            <w:tcW w:w="829" w:type="dxa"/>
            <w:shd w:val="clear" w:color="auto" w:fill="auto"/>
            <w:vAlign w:val="center"/>
          </w:tcPr>
          <w:p w14:paraId="083140C1">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大金</w:t>
            </w:r>
          </w:p>
        </w:tc>
        <w:tc>
          <w:tcPr>
            <w:tcW w:w="1798" w:type="dxa"/>
            <w:shd w:val="clear" w:color="auto" w:fill="auto"/>
            <w:vAlign w:val="center"/>
          </w:tcPr>
          <w:p w14:paraId="648DE92E">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变频压缩机</w:t>
            </w:r>
          </w:p>
        </w:tc>
        <w:tc>
          <w:tcPr>
            <w:tcW w:w="1731" w:type="dxa"/>
            <w:shd w:val="clear" w:color="auto" w:fill="auto"/>
            <w:vAlign w:val="center"/>
          </w:tcPr>
          <w:p w14:paraId="333764FA">
            <w:pPr>
              <w:widowControl/>
              <w:spacing w:line="360" w:lineRule="auto"/>
              <w:jc w:val="center"/>
              <w:textAlignment w:val="center"/>
              <w:rPr>
                <w:rFonts w:ascii="宋体" w:hAnsi="宋体" w:cs="宋体"/>
                <w:color w:val="0563C1"/>
                <w:szCs w:val="21"/>
                <w:u w:val="single"/>
              </w:rPr>
            </w:pPr>
            <w:r>
              <w:rPr>
                <w:rFonts w:hint="eastAsia" w:ascii="宋体" w:hAnsi="宋体" w:cs="宋体"/>
                <w:szCs w:val="21"/>
                <w:u w:val="single"/>
              </w:rPr>
              <w:t>JT1GCVDK1YR@S*</w:t>
            </w:r>
          </w:p>
        </w:tc>
        <w:tc>
          <w:tcPr>
            <w:tcW w:w="1128" w:type="dxa"/>
            <w:shd w:val="clear" w:color="auto" w:fill="auto"/>
            <w:vAlign w:val="center"/>
          </w:tcPr>
          <w:p w14:paraId="6F29876F">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714" w:type="dxa"/>
            <w:shd w:val="clear" w:color="auto" w:fill="auto"/>
            <w:vAlign w:val="center"/>
          </w:tcPr>
          <w:p w14:paraId="273DAB81">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1500" w:type="dxa"/>
            <w:shd w:val="clear" w:color="auto" w:fill="auto"/>
            <w:vAlign w:val="center"/>
          </w:tcPr>
          <w:p w14:paraId="03E94936">
            <w:pPr>
              <w:spacing w:line="360" w:lineRule="auto"/>
              <w:jc w:val="center"/>
              <w:rPr>
                <w:rFonts w:ascii="宋体" w:hAnsi="宋体" w:cs="宋体"/>
                <w:color w:val="000000"/>
                <w:szCs w:val="21"/>
              </w:rPr>
            </w:pPr>
          </w:p>
        </w:tc>
      </w:tr>
      <w:tr w14:paraId="0AED2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711" w:type="dxa"/>
            <w:shd w:val="clear" w:color="auto" w:fill="auto"/>
            <w:vAlign w:val="center"/>
          </w:tcPr>
          <w:p w14:paraId="4B2BA1C3">
            <w:pPr>
              <w:spacing w:line="360" w:lineRule="auto"/>
              <w:jc w:val="center"/>
              <w:rPr>
                <w:rFonts w:ascii="宋体" w:hAnsi="宋体" w:cs="宋体"/>
                <w:color w:val="000000"/>
                <w:szCs w:val="21"/>
              </w:rPr>
            </w:pPr>
            <w:r>
              <w:rPr>
                <w:rFonts w:hint="eastAsia" w:ascii="宋体" w:hAnsi="宋体" w:cs="宋体"/>
                <w:color w:val="000000"/>
                <w:szCs w:val="21"/>
              </w:rPr>
              <w:t>2</w:t>
            </w:r>
          </w:p>
        </w:tc>
        <w:tc>
          <w:tcPr>
            <w:tcW w:w="1157" w:type="dxa"/>
            <w:vMerge w:val="continue"/>
            <w:shd w:val="clear" w:color="auto" w:fill="auto"/>
            <w:vAlign w:val="center"/>
          </w:tcPr>
          <w:p w14:paraId="63E993F3">
            <w:pPr>
              <w:spacing w:line="360" w:lineRule="auto"/>
              <w:jc w:val="center"/>
              <w:rPr>
                <w:rFonts w:ascii="宋体" w:hAnsi="宋体" w:cs="宋体"/>
                <w:color w:val="000000"/>
                <w:szCs w:val="21"/>
              </w:rPr>
            </w:pPr>
          </w:p>
        </w:tc>
        <w:tc>
          <w:tcPr>
            <w:tcW w:w="829" w:type="dxa"/>
            <w:shd w:val="clear" w:color="auto" w:fill="auto"/>
            <w:vAlign w:val="center"/>
          </w:tcPr>
          <w:p w14:paraId="12DDB084">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大金</w:t>
            </w:r>
          </w:p>
        </w:tc>
        <w:tc>
          <w:tcPr>
            <w:tcW w:w="1798" w:type="dxa"/>
            <w:shd w:val="clear" w:color="auto" w:fill="auto"/>
            <w:vAlign w:val="center"/>
          </w:tcPr>
          <w:p w14:paraId="5DC96642">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定频压缩机</w:t>
            </w:r>
          </w:p>
        </w:tc>
        <w:tc>
          <w:tcPr>
            <w:tcW w:w="1731" w:type="dxa"/>
            <w:shd w:val="clear" w:color="auto" w:fill="auto"/>
            <w:vAlign w:val="center"/>
          </w:tcPr>
          <w:p w14:paraId="1264D58F">
            <w:pPr>
              <w:widowControl/>
              <w:spacing w:line="360" w:lineRule="auto"/>
              <w:jc w:val="center"/>
              <w:textAlignment w:val="center"/>
              <w:rPr>
                <w:rFonts w:ascii="宋体" w:hAnsi="宋体" w:cs="宋体"/>
                <w:color w:val="0563C1"/>
                <w:szCs w:val="21"/>
                <w:u w:val="single"/>
              </w:rPr>
            </w:pPr>
            <w:r>
              <w:rPr>
                <w:rFonts w:hint="eastAsia" w:ascii="宋体" w:hAnsi="宋体" w:cs="宋体"/>
                <w:szCs w:val="21"/>
                <w:u w:val="single"/>
              </w:rPr>
              <w:t>JT170G-K1YE@KA</w:t>
            </w:r>
          </w:p>
        </w:tc>
        <w:tc>
          <w:tcPr>
            <w:tcW w:w="1128" w:type="dxa"/>
            <w:shd w:val="clear" w:color="auto" w:fill="auto"/>
            <w:vAlign w:val="center"/>
          </w:tcPr>
          <w:p w14:paraId="416191C9">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714" w:type="dxa"/>
            <w:shd w:val="clear" w:color="auto" w:fill="auto"/>
            <w:vAlign w:val="center"/>
          </w:tcPr>
          <w:p w14:paraId="5722A6C2">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500" w:type="dxa"/>
            <w:shd w:val="clear" w:color="auto" w:fill="auto"/>
            <w:vAlign w:val="center"/>
          </w:tcPr>
          <w:p w14:paraId="6764390A">
            <w:pPr>
              <w:spacing w:line="360" w:lineRule="auto"/>
              <w:jc w:val="center"/>
              <w:rPr>
                <w:rFonts w:ascii="宋体" w:hAnsi="宋体" w:cs="宋体"/>
                <w:color w:val="000000"/>
                <w:szCs w:val="21"/>
              </w:rPr>
            </w:pPr>
          </w:p>
        </w:tc>
      </w:tr>
      <w:tr w14:paraId="5B6A0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711" w:type="dxa"/>
            <w:shd w:val="clear" w:color="auto" w:fill="auto"/>
            <w:vAlign w:val="center"/>
          </w:tcPr>
          <w:p w14:paraId="47561B55">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3</w:t>
            </w:r>
          </w:p>
        </w:tc>
        <w:tc>
          <w:tcPr>
            <w:tcW w:w="1157" w:type="dxa"/>
            <w:vMerge w:val="continue"/>
            <w:shd w:val="clear" w:color="auto" w:fill="auto"/>
            <w:vAlign w:val="center"/>
          </w:tcPr>
          <w:p w14:paraId="4D6353BC">
            <w:pPr>
              <w:spacing w:line="360" w:lineRule="auto"/>
              <w:jc w:val="center"/>
              <w:rPr>
                <w:rFonts w:ascii="宋体" w:hAnsi="宋体" w:cs="宋体"/>
                <w:color w:val="000000"/>
                <w:szCs w:val="21"/>
              </w:rPr>
            </w:pPr>
          </w:p>
        </w:tc>
        <w:tc>
          <w:tcPr>
            <w:tcW w:w="829" w:type="dxa"/>
            <w:shd w:val="clear" w:color="auto" w:fill="auto"/>
            <w:vAlign w:val="center"/>
          </w:tcPr>
          <w:p w14:paraId="7690348D">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大金</w:t>
            </w:r>
          </w:p>
        </w:tc>
        <w:tc>
          <w:tcPr>
            <w:tcW w:w="1798" w:type="dxa"/>
            <w:shd w:val="clear" w:color="auto" w:fill="auto"/>
            <w:vAlign w:val="center"/>
          </w:tcPr>
          <w:p w14:paraId="153CFC96">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室外机控制主板</w:t>
            </w:r>
          </w:p>
        </w:tc>
        <w:tc>
          <w:tcPr>
            <w:tcW w:w="1731" w:type="dxa"/>
            <w:shd w:val="clear" w:color="auto" w:fill="auto"/>
            <w:vAlign w:val="center"/>
          </w:tcPr>
          <w:p w14:paraId="5FB2C79A">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EB0668</w:t>
            </w:r>
          </w:p>
        </w:tc>
        <w:tc>
          <w:tcPr>
            <w:tcW w:w="1128" w:type="dxa"/>
            <w:shd w:val="clear" w:color="auto" w:fill="auto"/>
            <w:vAlign w:val="center"/>
          </w:tcPr>
          <w:p w14:paraId="68A0593A">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块</w:t>
            </w:r>
          </w:p>
        </w:tc>
        <w:tc>
          <w:tcPr>
            <w:tcW w:w="714" w:type="dxa"/>
            <w:shd w:val="clear" w:color="auto" w:fill="auto"/>
            <w:vAlign w:val="center"/>
          </w:tcPr>
          <w:p w14:paraId="6A8BF0B1">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4</w:t>
            </w:r>
          </w:p>
        </w:tc>
        <w:tc>
          <w:tcPr>
            <w:tcW w:w="1500" w:type="dxa"/>
            <w:shd w:val="clear" w:color="auto" w:fill="auto"/>
            <w:vAlign w:val="center"/>
          </w:tcPr>
          <w:p w14:paraId="159DA25A">
            <w:pPr>
              <w:widowControl/>
              <w:spacing w:line="360" w:lineRule="auto"/>
              <w:textAlignment w:val="center"/>
              <w:rPr>
                <w:rFonts w:ascii="宋体" w:hAnsi="宋体" w:cs="宋体"/>
                <w:color w:val="000000"/>
                <w:szCs w:val="21"/>
              </w:rPr>
            </w:pPr>
            <w:r>
              <w:rPr>
                <w:rFonts w:hint="eastAsia" w:ascii="宋体" w:hAnsi="宋体" w:cs="宋体"/>
                <w:color w:val="000000"/>
                <w:szCs w:val="21"/>
                <w:lang w:bidi="ar"/>
              </w:rPr>
              <w:t>通用</w:t>
            </w:r>
          </w:p>
        </w:tc>
      </w:tr>
      <w:tr w14:paraId="6BECB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711" w:type="dxa"/>
            <w:shd w:val="clear" w:color="auto" w:fill="auto"/>
            <w:vAlign w:val="center"/>
          </w:tcPr>
          <w:p w14:paraId="0DA7D093">
            <w:pPr>
              <w:spacing w:line="360" w:lineRule="auto"/>
              <w:jc w:val="center"/>
              <w:rPr>
                <w:rFonts w:ascii="宋体" w:hAnsi="宋体" w:cs="宋体"/>
                <w:color w:val="000000"/>
                <w:szCs w:val="21"/>
              </w:rPr>
            </w:pPr>
            <w:r>
              <w:rPr>
                <w:rFonts w:hint="eastAsia" w:ascii="宋体" w:hAnsi="宋体" w:cs="宋体"/>
                <w:color w:val="000000"/>
                <w:szCs w:val="21"/>
              </w:rPr>
              <w:t>4</w:t>
            </w:r>
          </w:p>
        </w:tc>
        <w:tc>
          <w:tcPr>
            <w:tcW w:w="1157" w:type="dxa"/>
            <w:vMerge w:val="continue"/>
            <w:shd w:val="clear" w:color="auto" w:fill="auto"/>
            <w:vAlign w:val="center"/>
          </w:tcPr>
          <w:p w14:paraId="79F94D93">
            <w:pPr>
              <w:spacing w:line="360" w:lineRule="auto"/>
              <w:jc w:val="center"/>
              <w:rPr>
                <w:rFonts w:ascii="宋体" w:hAnsi="宋体" w:cs="宋体"/>
                <w:color w:val="000000"/>
                <w:szCs w:val="21"/>
              </w:rPr>
            </w:pPr>
          </w:p>
        </w:tc>
        <w:tc>
          <w:tcPr>
            <w:tcW w:w="829" w:type="dxa"/>
            <w:shd w:val="clear" w:color="auto" w:fill="auto"/>
            <w:vAlign w:val="center"/>
          </w:tcPr>
          <w:p w14:paraId="6C21E6C1">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大金</w:t>
            </w:r>
          </w:p>
        </w:tc>
        <w:tc>
          <w:tcPr>
            <w:tcW w:w="1798" w:type="dxa"/>
            <w:shd w:val="clear" w:color="auto" w:fill="auto"/>
            <w:vAlign w:val="center"/>
          </w:tcPr>
          <w:p w14:paraId="6B9E58BF">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压塑机变频模块</w:t>
            </w:r>
          </w:p>
        </w:tc>
        <w:tc>
          <w:tcPr>
            <w:tcW w:w="1731" w:type="dxa"/>
            <w:shd w:val="clear" w:color="auto" w:fill="auto"/>
            <w:vAlign w:val="center"/>
          </w:tcPr>
          <w:p w14:paraId="34BF811D">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PC0509-1</w:t>
            </w:r>
          </w:p>
        </w:tc>
        <w:tc>
          <w:tcPr>
            <w:tcW w:w="1128" w:type="dxa"/>
            <w:shd w:val="clear" w:color="auto" w:fill="auto"/>
            <w:vAlign w:val="center"/>
          </w:tcPr>
          <w:p w14:paraId="31C8F467">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块</w:t>
            </w:r>
          </w:p>
        </w:tc>
        <w:tc>
          <w:tcPr>
            <w:tcW w:w="714" w:type="dxa"/>
            <w:shd w:val="clear" w:color="auto" w:fill="auto"/>
            <w:vAlign w:val="center"/>
          </w:tcPr>
          <w:p w14:paraId="0554D61C">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500" w:type="dxa"/>
            <w:shd w:val="clear" w:color="auto" w:fill="auto"/>
            <w:vAlign w:val="center"/>
          </w:tcPr>
          <w:p w14:paraId="22A6969D">
            <w:pPr>
              <w:spacing w:line="360" w:lineRule="auto"/>
              <w:rPr>
                <w:rFonts w:ascii="宋体" w:hAnsi="宋体" w:cs="宋体"/>
                <w:color w:val="000000"/>
                <w:szCs w:val="21"/>
              </w:rPr>
            </w:pPr>
          </w:p>
        </w:tc>
      </w:tr>
      <w:tr w14:paraId="396D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11" w:type="dxa"/>
            <w:shd w:val="clear" w:color="auto" w:fill="auto"/>
            <w:vAlign w:val="center"/>
          </w:tcPr>
          <w:p w14:paraId="747A9F3B">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5</w:t>
            </w:r>
          </w:p>
        </w:tc>
        <w:tc>
          <w:tcPr>
            <w:tcW w:w="1157" w:type="dxa"/>
            <w:vMerge w:val="continue"/>
            <w:shd w:val="clear" w:color="auto" w:fill="auto"/>
            <w:vAlign w:val="center"/>
          </w:tcPr>
          <w:p w14:paraId="1F3B9AA3">
            <w:pPr>
              <w:spacing w:line="360" w:lineRule="auto"/>
              <w:jc w:val="center"/>
              <w:rPr>
                <w:rFonts w:ascii="宋体" w:hAnsi="宋体" w:cs="宋体"/>
                <w:color w:val="000000"/>
                <w:szCs w:val="21"/>
              </w:rPr>
            </w:pPr>
          </w:p>
        </w:tc>
        <w:tc>
          <w:tcPr>
            <w:tcW w:w="829" w:type="dxa"/>
            <w:shd w:val="clear" w:color="auto" w:fill="auto"/>
            <w:vAlign w:val="center"/>
          </w:tcPr>
          <w:p w14:paraId="4CA830F6">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大金</w:t>
            </w:r>
          </w:p>
        </w:tc>
        <w:tc>
          <w:tcPr>
            <w:tcW w:w="1798" w:type="dxa"/>
            <w:shd w:val="clear" w:color="auto" w:fill="auto"/>
            <w:vAlign w:val="center"/>
          </w:tcPr>
          <w:p w14:paraId="6B6B2DB9">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室外机风机变频控制主板</w:t>
            </w:r>
          </w:p>
        </w:tc>
        <w:tc>
          <w:tcPr>
            <w:tcW w:w="1731" w:type="dxa"/>
            <w:shd w:val="clear" w:color="auto" w:fill="auto"/>
            <w:vAlign w:val="center"/>
          </w:tcPr>
          <w:p w14:paraId="09C602AE">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PC0511-1</w:t>
            </w:r>
          </w:p>
        </w:tc>
        <w:tc>
          <w:tcPr>
            <w:tcW w:w="1128" w:type="dxa"/>
            <w:shd w:val="clear" w:color="auto" w:fill="auto"/>
            <w:vAlign w:val="center"/>
          </w:tcPr>
          <w:p w14:paraId="0C61730E">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块</w:t>
            </w:r>
          </w:p>
        </w:tc>
        <w:tc>
          <w:tcPr>
            <w:tcW w:w="714" w:type="dxa"/>
            <w:shd w:val="clear" w:color="auto" w:fill="auto"/>
            <w:vAlign w:val="center"/>
          </w:tcPr>
          <w:p w14:paraId="11878926">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500" w:type="dxa"/>
            <w:shd w:val="clear" w:color="auto" w:fill="auto"/>
            <w:vAlign w:val="center"/>
          </w:tcPr>
          <w:p w14:paraId="17A53EF7">
            <w:pPr>
              <w:widowControl/>
              <w:spacing w:line="360" w:lineRule="auto"/>
              <w:textAlignment w:val="center"/>
              <w:rPr>
                <w:rFonts w:ascii="宋体" w:hAnsi="宋体" w:cs="宋体"/>
                <w:color w:val="000000"/>
                <w:szCs w:val="21"/>
              </w:rPr>
            </w:pPr>
            <w:r>
              <w:rPr>
                <w:rFonts w:hint="eastAsia" w:ascii="宋体" w:hAnsi="宋体" w:cs="宋体"/>
                <w:color w:val="000000"/>
                <w:szCs w:val="21"/>
                <w:lang w:bidi="ar"/>
              </w:rPr>
              <w:t>安装位置：上</w:t>
            </w:r>
          </w:p>
        </w:tc>
      </w:tr>
      <w:tr w14:paraId="2C9FF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11" w:type="dxa"/>
            <w:shd w:val="clear" w:color="auto" w:fill="auto"/>
            <w:vAlign w:val="center"/>
          </w:tcPr>
          <w:p w14:paraId="2E5C113B">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6</w:t>
            </w:r>
          </w:p>
        </w:tc>
        <w:tc>
          <w:tcPr>
            <w:tcW w:w="1157" w:type="dxa"/>
            <w:vMerge w:val="continue"/>
            <w:shd w:val="clear" w:color="auto" w:fill="auto"/>
            <w:vAlign w:val="center"/>
          </w:tcPr>
          <w:p w14:paraId="1D0DC6F9">
            <w:pPr>
              <w:spacing w:line="360" w:lineRule="auto"/>
              <w:jc w:val="center"/>
              <w:rPr>
                <w:rFonts w:ascii="宋体" w:hAnsi="宋体" w:cs="宋体"/>
                <w:color w:val="000000"/>
                <w:szCs w:val="21"/>
              </w:rPr>
            </w:pPr>
          </w:p>
        </w:tc>
        <w:tc>
          <w:tcPr>
            <w:tcW w:w="829" w:type="dxa"/>
            <w:shd w:val="clear" w:color="auto" w:fill="auto"/>
            <w:vAlign w:val="center"/>
          </w:tcPr>
          <w:p w14:paraId="3496FD53">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大金</w:t>
            </w:r>
          </w:p>
        </w:tc>
        <w:tc>
          <w:tcPr>
            <w:tcW w:w="1798" w:type="dxa"/>
            <w:shd w:val="clear" w:color="auto" w:fill="auto"/>
            <w:vAlign w:val="center"/>
          </w:tcPr>
          <w:p w14:paraId="1F811BD7">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室外机风机变频控制主板</w:t>
            </w:r>
          </w:p>
        </w:tc>
        <w:tc>
          <w:tcPr>
            <w:tcW w:w="1731" w:type="dxa"/>
            <w:shd w:val="clear" w:color="auto" w:fill="auto"/>
            <w:vAlign w:val="center"/>
          </w:tcPr>
          <w:p w14:paraId="3715D3E8">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PC0511-2</w:t>
            </w:r>
          </w:p>
        </w:tc>
        <w:tc>
          <w:tcPr>
            <w:tcW w:w="1128" w:type="dxa"/>
            <w:shd w:val="clear" w:color="auto" w:fill="auto"/>
            <w:vAlign w:val="center"/>
          </w:tcPr>
          <w:p w14:paraId="5B6F4C16">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块</w:t>
            </w:r>
          </w:p>
        </w:tc>
        <w:tc>
          <w:tcPr>
            <w:tcW w:w="714" w:type="dxa"/>
            <w:shd w:val="clear" w:color="auto" w:fill="auto"/>
            <w:vAlign w:val="center"/>
          </w:tcPr>
          <w:p w14:paraId="57C6DBE8">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500" w:type="dxa"/>
            <w:shd w:val="clear" w:color="auto" w:fill="auto"/>
            <w:vAlign w:val="center"/>
          </w:tcPr>
          <w:p w14:paraId="02EF2D0D">
            <w:pPr>
              <w:widowControl/>
              <w:spacing w:line="360" w:lineRule="auto"/>
              <w:textAlignment w:val="center"/>
              <w:rPr>
                <w:rFonts w:ascii="宋体" w:hAnsi="宋体" w:cs="宋体"/>
                <w:color w:val="000000"/>
                <w:szCs w:val="21"/>
              </w:rPr>
            </w:pPr>
            <w:r>
              <w:rPr>
                <w:rFonts w:hint="eastAsia" w:ascii="宋体" w:hAnsi="宋体" w:cs="宋体"/>
                <w:color w:val="000000"/>
                <w:szCs w:val="21"/>
                <w:lang w:bidi="ar"/>
              </w:rPr>
              <w:t>安装位置：下</w:t>
            </w:r>
          </w:p>
        </w:tc>
      </w:tr>
      <w:tr w14:paraId="68923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711" w:type="dxa"/>
            <w:shd w:val="clear" w:color="auto" w:fill="auto"/>
            <w:vAlign w:val="center"/>
          </w:tcPr>
          <w:p w14:paraId="0EC97354">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7</w:t>
            </w:r>
          </w:p>
        </w:tc>
        <w:tc>
          <w:tcPr>
            <w:tcW w:w="1157" w:type="dxa"/>
            <w:vMerge w:val="continue"/>
            <w:shd w:val="clear" w:color="auto" w:fill="auto"/>
            <w:vAlign w:val="center"/>
          </w:tcPr>
          <w:p w14:paraId="615A1C01">
            <w:pPr>
              <w:spacing w:line="360" w:lineRule="auto"/>
              <w:jc w:val="center"/>
              <w:rPr>
                <w:rFonts w:ascii="宋体" w:hAnsi="宋体" w:cs="宋体"/>
                <w:color w:val="000000"/>
                <w:szCs w:val="21"/>
              </w:rPr>
            </w:pPr>
          </w:p>
        </w:tc>
        <w:tc>
          <w:tcPr>
            <w:tcW w:w="829" w:type="dxa"/>
            <w:shd w:val="clear" w:color="auto" w:fill="auto"/>
            <w:vAlign w:val="center"/>
          </w:tcPr>
          <w:p w14:paraId="58F13EEF">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大金</w:t>
            </w:r>
          </w:p>
        </w:tc>
        <w:tc>
          <w:tcPr>
            <w:tcW w:w="1798" w:type="dxa"/>
            <w:shd w:val="clear" w:color="auto" w:fill="auto"/>
            <w:vAlign w:val="center"/>
          </w:tcPr>
          <w:p w14:paraId="3A08383B">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室外机风机电机</w:t>
            </w:r>
          </w:p>
        </w:tc>
        <w:tc>
          <w:tcPr>
            <w:tcW w:w="1731" w:type="dxa"/>
            <w:shd w:val="clear" w:color="auto" w:fill="auto"/>
            <w:vAlign w:val="center"/>
          </w:tcPr>
          <w:p w14:paraId="68620E5E">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G0908X</w:t>
            </w:r>
          </w:p>
        </w:tc>
        <w:tc>
          <w:tcPr>
            <w:tcW w:w="1128" w:type="dxa"/>
            <w:shd w:val="clear" w:color="auto" w:fill="auto"/>
            <w:vAlign w:val="center"/>
          </w:tcPr>
          <w:p w14:paraId="14CE0B4F">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714" w:type="dxa"/>
            <w:shd w:val="clear" w:color="auto" w:fill="auto"/>
            <w:vAlign w:val="center"/>
          </w:tcPr>
          <w:p w14:paraId="3F94A366">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1500" w:type="dxa"/>
            <w:shd w:val="clear" w:color="auto" w:fill="auto"/>
            <w:vAlign w:val="center"/>
          </w:tcPr>
          <w:p w14:paraId="444D67C1">
            <w:pPr>
              <w:spacing w:line="360" w:lineRule="auto"/>
              <w:rPr>
                <w:rFonts w:ascii="宋体" w:hAnsi="宋体" w:cs="宋体"/>
                <w:color w:val="000000"/>
                <w:szCs w:val="21"/>
              </w:rPr>
            </w:pPr>
          </w:p>
        </w:tc>
      </w:tr>
      <w:tr w14:paraId="3DB20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711" w:type="dxa"/>
            <w:shd w:val="clear" w:color="auto" w:fill="auto"/>
            <w:vAlign w:val="center"/>
          </w:tcPr>
          <w:p w14:paraId="4DABB872">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8</w:t>
            </w:r>
          </w:p>
        </w:tc>
        <w:tc>
          <w:tcPr>
            <w:tcW w:w="1157" w:type="dxa"/>
            <w:vMerge w:val="continue"/>
            <w:shd w:val="clear" w:color="auto" w:fill="auto"/>
            <w:vAlign w:val="center"/>
          </w:tcPr>
          <w:p w14:paraId="4FCFDA95">
            <w:pPr>
              <w:spacing w:line="360" w:lineRule="auto"/>
              <w:jc w:val="center"/>
              <w:rPr>
                <w:rFonts w:ascii="宋体" w:hAnsi="宋体" w:cs="宋体"/>
                <w:color w:val="000000"/>
                <w:szCs w:val="21"/>
              </w:rPr>
            </w:pPr>
          </w:p>
        </w:tc>
        <w:tc>
          <w:tcPr>
            <w:tcW w:w="829" w:type="dxa"/>
            <w:shd w:val="clear" w:color="auto" w:fill="auto"/>
            <w:vAlign w:val="center"/>
          </w:tcPr>
          <w:p w14:paraId="740178EB">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大金</w:t>
            </w:r>
          </w:p>
        </w:tc>
        <w:tc>
          <w:tcPr>
            <w:tcW w:w="1798" w:type="dxa"/>
            <w:shd w:val="clear" w:color="auto" w:fill="auto"/>
            <w:vAlign w:val="center"/>
          </w:tcPr>
          <w:p w14:paraId="7788B3B2">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室内机控制主板</w:t>
            </w:r>
          </w:p>
        </w:tc>
        <w:tc>
          <w:tcPr>
            <w:tcW w:w="1731" w:type="dxa"/>
            <w:shd w:val="clear" w:color="auto" w:fill="auto"/>
            <w:vAlign w:val="center"/>
          </w:tcPr>
          <w:p w14:paraId="5262BC42">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EB0822A</w:t>
            </w:r>
          </w:p>
        </w:tc>
        <w:tc>
          <w:tcPr>
            <w:tcW w:w="1128" w:type="dxa"/>
            <w:shd w:val="clear" w:color="auto" w:fill="auto"/>
            <w:vAlign w:val="center"/>
          </w:tcPr>
          <w:p w14:paraId="30DD0EE9">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块</w:t>
            </w:r>
          </w:p>
        </w:tc>
        <w:tc>
          <w:tcPr>
            <w:tcW w:w="714" w:type="dxa"/>
            <w:shd w:val="clear" w:color="auto" w:fill="auto"/>
            <w:vAlign w:val="center"/>
          </w:tcPr>
          <w:p w14:paraId="2B91DFCE">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500" w:type="dxa"/>
            <w:shd w:val="clear" w:color="auto" w:fill="auto"/>
            <w:vAlign w:val="center"/>
          </w:tcPr>
          <w:p w14:paraId="1643AF8A">
            <w:pPr>
              <w:spacing w:line="360" w:lineRule="auto"/>
              <w:rPr>
                <w:rFonts w:ascii="宋体" w:hAnsi="宋体" w:cs="宋体"/>
                <w:color w:val="000000"/>
                <w:szCs w:val="21"/>
              </w:rPr>
            </w:pPr>
          </w:p>
        </w:tc>
      </w:tr>
      <w:tr w14:paraId="0AF3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711" w:type="dxa"/>
            <w:shd w:val="clear" w:color="auto" w:fill="auto"/>
            <w:vAlign w:val="center"/>
          </w:tcPr>
          <w:p w14:paraId="71159E6A">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9</w:t>
            </w:r>
          </w:p>
        </w:tc>
        <w:tc>
          <w:tcPr>
            <w:tcW w:w="1157" w:type="dxa"/>
            <w:vMerge w:val="continue"/>
            <w:shd w:val="clear" w:color="auto" w:fill="auto"/>
            <w:vAlign w:val="center"/>
          </w:tcPr>
          <w:p w14:paraId="656B4D21">
            <w:pPr>
              <w:spacing w:line="360" w:lineRule="auto"/>
              <w:jc w:val="center"/>
              <w:rPr>
                <w:rFonts w:ascii="宋体" w:hAnsi="宋体" w:cs="宋体"/>
                <w:color w:val="000000"/>
                <w:szCs w:val="21"/>
              </w:rPr>
            </w:pPr>
          </w:p>
        </w:tc>
        <w:tc>
          <w:tcPr>
            <w:tcW w:w="829" w:type="dxa"/>
            <w:shd w:val="clear" w:color="auto" w:fill="auto"/>
            <w:vAlign w:val="center"/>
          </w:tcPr>
          <w:p w14:paraId="607AD84F">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大金</w:t>
            </w:r>
          </w:p>
        </w:tc>
        <w:tc>
          <w:tcPr>
            <w:tcW w:w="1798" w:type="dxa"/>
            <w:shd w:val="clear" w:color="auto" w:fill="auto"/>
            <w:vAlign w:val="center"/>
          </w:tcPr>
          <w:p w14:paraId="63C92910">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室内机风机电机</w:t>
            </w:r>
          </w:p>
        </w:tc>
        <w:tc>
          <w:tcPr>
            <w:tcW w:w="1731" w:type="dxa"/>
            <w:shd w:val="clear" w:color="auto" w:fill="auto"/>
            <w:vAlign w:val="center"/>
          </w:tcPr>
          <w:p w14:paraId="373926E6">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RXG72JV2C</w:t>
            </w:r>
          </w:p>
        </w:tc>
        <w:tc>
          <w:tcPr>
            <w:tcW w:w="1128" w:type="dxa"/>
            <w:shd w:val="clear" w:color="auto" w:fill="auto"/>
            <w:vAlign w:val="center"/>
          </w:tcPr>
          <w:p w14:paraId="26962876">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714" w:type="dxa"/>
            <w:shd w:val="clear" w:color="auto" w:fill="auto"/>
            <w:vAlign w:val="center"/>
          </w:tcPr>
          <w:p w14:paraId="699B07B6">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1</w:t>
            </w:r>
          </w:p>
        </w:tc>
        <w:tc>
          <w:tcPr>
            <w:tcW w:w="1500" w:type="dxa"/>
            <w:shd w:val="clear" w:color="auto" w:fill="auto"/>
            <w:vAlign w:val="center"/>
          </w:tcPr>
          <w:p w14:paraId="7B83D0F1">
            <w:pPr>
              <w:spacing w:line="360" w:lineRule="auto"/>
              <w:rPr>
                <w:rFonts w:ascii="宋体" w:hAnsi="宋体" w:cs="宋体"/>
                <w:color w:val="000000"/>
                <w:szCs w:val="21"/>
              </w:rPr>
            </w:pPr>
          </w:p>
        </w:tc>
      </w:tr>
      <w:tr w14:paraId="60712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11" w:type="dxa"/>
            <w:shd w:val="clear" w:color="auto" w:fill="auto"/>
            <w:vAlign w:val="center"/>
          </w:tcPr>
          <w:p w14:paraId="40AB5EE1">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10</w:t>
            </w:r>
          </w:p>
        </w:tc>
        <w:tc>
          <w:tcPr>
            <w:tcW w:w="1157" w:type="dxa"/>
            <w:vMerge w:val="continue"/>
            <w:shd w:val="clear" w:color="auto" w:fill="auto"/>
            <w:vAlign w:val="center"/>
          </w:tcPr>
          <w:p w14:paraId="0963B110">
            <w:pPr>
              <w:spacing w:line="360" w:lineRule="auto"/>
              <w:jc w:val="center"/>
              <w:rPr>
                <w:rFonts w:ascii="宋体" w:hAnsi="宋体" w:cs="宋体"/>
                <w:color w:val="000000"/>
                <w:szCs w:val="21"/>
              </w:rPr>
            </w:pPr>
          </w:p>
        </w:tc>
        <w:tc>
          <w:tcPr>
            <w:tcW w:w="829" w:type="dxa"/>
            <w:shd w:val="clear" w:color="auto" w:fill="auto"/>
            <w:vAlign w:val="center"/>
          </w:tcPr>
          <w:p w14:paraId="508C65B0">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大金</w:t>
            </w:r>
          </w:p>
        </w:tc>
        <w:tc>
          <w:tcPr>
            <w:tcW w:w="1798" w:type="dxa"/>
            <w:shd w:val="clear" w:color="auto" w:fill="auto"/>
            <w:vAlign w:val="center"/>
          </w:tcPr>
          <w:p w14:paraId="3525F797">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电子膨胀阀</w:t>
            </w:r>
          </w:p>
        </w:tc>
        <w:tc>
          <w:tcPr>
            <w:tcW w:w="1731" w:type="dxa"/>
            <w:shd w:val="clear" w:color="auto" w:fill="auto"/>
            <w:vAlign w:val="center"/>
          </w:tcPr>
          <w:p w14:paraId="0C982FDB">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FZFP28LV</w:t>
            </w:r>
          </w:p>
        </w:tc>
        <w:tc>
          <w:tcPr>
            <w:tcW w:w="1128" w:type="dxa"/>
            <w:shd w:val="clear" w:color="auto" w:fill="auto"/>
            <w:vAlign w:val="center"/>
          </w:tcPr>
          <w:p w14:paraId="4570896C">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个</w:t>
            </w:r>
          </w:p>
        </w:tc>
        <w:tc>
          <w:tcPr>
            <w:tcW w:w="714" w:type="dxa"/>
            <w:shd w:val="clear" w:color="auto" w:fill="auto"/>
            <w:vAlign w:val="center"/>
          </w:tcPr>
          <w:p w14:paraId="0954DC2A">
            <w:pPr>
              <w:widowControl/>
              <w:spacing w:line="360" w:lineRule="auto"/>
              <w:jc w:val="center"/>
              <w:textAlignment w:val="center"/>
              <w:rPr>
                <w:rFonts w:ascii="宋体" w:hAnsi="宋体" w:cs="宋体"/>
                <w:color w:val="000000"/>
                <w:szCs w:val="21"/>
              </w:rPr>
            </w:pPr>
            <w:r>
              <w:rPr>
                <w:rFonts w:hint="eastAsia" w:ascii="宋体" w:hAnsi="宋体" w:cs="宋体"/>
                <w:color w:val="000000"/>
                <w:szCs w:val="21"/>
                <w:lang w:bidi="ar"/>
              </w:rPr>
              <w:t>2</w:t>
            </w:r>
          </w:p>
        </w:tc>
        <w:tc>
          <w:tcPr>
            <w:tcW w:w="1500" w:type="dxa"/>
            <w:shd w:val="clear" w:color="auto" w:fill="auto"/>
            <w:vAlign w:val="center"/>
          </w:tcPr>
          <w:p w14:paraId="178EE844">
            <w:pPr>
              <w:spacing w:line="360" w:lineRule="auto"/>
              <w:rPr>
                <w:rFonts w:ascii="宋体" w:hAnsi="宋体" w:cs="宋体"/>
                <w:color w:val="000000"/>
                <w:szCs w:val="21"/>
              </w:rPr>
            </w:pPr>
          </w:p>
        </w:tc>
      </w:tr>
    </w:tbl>
    <w:p w14:paraId="6F880017">
      <w:pPr>
        <w:spacing w:line="360" w:lineRule="auto"/>
        <w:ind w:firstLine="5250" w:firstLineChars="2500"/>
        <w:jc w:val="right"/>
        <w:rPr>
          <w:rFonts w:ascii="Times New Roman" w:hAnsi="Times New Roman"/>
          <w:szCs w:val="21"/>
        </w:rPr>
      </w:pPr>
    </w:p>
    <w:p w14:paraId="4F785A95">
      <w:pPr>
        <w:spacing w:line="360" w:lineRule="auto"/>
        <w:ind w:firstLine="5250" w:firstLineChars="2500"/>
        <w:jc w:val="right"/>
        <w:rPr>
          <w:rFonts w:ascii="Times New Roman" w:hAnsi="Times New Roman"/>
          <w:szCs w:val="21"/>
        </w:rPr>
      </w:pPr>
      <w:r>
        <w:rPr>
          <w:rFonts w:hint="eastAsia" w:ascii="Times New Roman" w:hAnsi="Times New Roman"/>
          <w:szCs w:val="21"/>
        </w:rPr>
        <w:t>供应商（公章）：</w:t>
      </w:r>
    </w:p>
    <w:p w14:paraId="5737D314">
      <w:pPr>
        <w:spacing w:line="360" w:lineRule="auto"/>
        <w:ind w:firstLine="5250" w:firstLineChars="2500"/>
        <w:jc w:val="right"/>
        <w:rPr>
          <w:rFonts w:ascii="Times New Roman" w:hAnsi="Times New Roman"/>
          <w:szCs w:val="21"/>
        </w:rPr>
      </w:pPr>
      <w:r>
        <w:rPr>
          <w:rFonts w:hint="eastAsia" w:ascii="Times New Roman" w:hAnsi="Times New Roman"/>
          <w:szCs w:val="21"/>
        </w:rPr>
        <w:t>日期：     年    月    日</w:t>
      </w:r>
    </w:p>
    <w:p w14:paraId="13A99503">
      <w:pPr>
        <w:rPr>
          <w:rFonts w:ascii="Times New Roman" w:hAnsi="Times New Roman"/>
          <w:szCs w:val="21"/>
        </w:rPr>
      </w:pPr>
      <w:r>
        <w:rPr>
          <w:rFonts w:ascii="Times New Roman" w:hAnsi="Times New Roman"/>
          <w:szCs w:val="21"/>
        </w:rPr>
        <w:br w:type="page"/>
      </w:r>
    </w:p>
    <w:p w14:paraId="4574FEDA">
      <w:pPr>
        <w:pStyle w:val="262"/>
        <w:outlineLvl w:val="1"/>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附件四、进校报备</w:t>
      </w:r>
    </w:p>
    <w:p w14:paraId="698DE584">
      <w:pPr>
        <w:spacing w:line="400" w:lineRule="exact"/>
        <w:ind w:firstLine="480"/>
        <w:rPr>
          <w:rFonts w:hint="eastAsia" w:ascii="宋体" w:hAnsi="宋体" w:cs="宋体"/>
          <w:b/>
          <w:bCs/>
          <w:kern w:val="2"/>
          <w:szCs w:val="21"/>
        </w:rPr>
      </w:pPr>
      <w:r>
        <w:rPr>
          <w:rFonts w:hint="eastAsia" w:ascii="宋体" w:hAnsi="宋体" w:cs="宋体"/>
          <w:b/>
          <w:bCs/>
          <w:kern w:val="2"/>
          <w:szCs w:val="21"/>
        </w:rPr>
        <w:t>进校参加</w:t>
      </w:r>
      <w:r>
        <w:rPr>
          <w:rFonts w:hint="eastAsia" w:ascii="宋体" w:hAnsi="宋体" w:cs="宋体"/>
          <w:b/>
          <w:bCs/>
          <w:kern w:val="2"/>
          <w:szCs w:val="21"/>
          <w:lang w:val="en-US" w:eastAsia="zh-CN"/>
        </w:rPr>
        <w:t>投标响应</w:t>
      </w:r>
      <w:r>
        <w:rPr>
          <w:rFonts w:hint="eastAsia" w:ascii="宋体" w:hAnsi="宋体" w:cs="宋体"/>
          <w:b/>
          <w:bCs/>
          <w:kern w:val="2"/>
          <w:szCs w:val="21"/>
        </w:rPr>
        <w:t>活动的</w:t>
      </w:r>
      <w:r>
        <w:rPr>
          <w:rFonts w:hint="eastAsia" w:ascii="宋体" w:hAnsi="宋体" w:cs="宋体"/>
          <w:b/>
          <w:bCs/>
          <w:kern w:val="2"/>
          <w:szCs w:val="21"/>
          <w:lang w:val="en-US" w:eastAsia="zh-CN"/>
        </w:rPr>
        <w:t>授权代表</w:t>
      </w:r>
      <w:r>
        <w:rPr>
          <w:rFonts w:hint="eastAsia" w:ascii="宋体" w:hAnsi="宋体" w:cs="宋体"/>
          <w:b/>
          <w:bCs/>
          <w:kern w:val="2"/>
          <w:szCs w:val="21"/>
        </w:rPr>
        <w:t>，应</w:t>
      </w:r>
      <w:r>
        <w:rPr>
          <w:rFonts w:hint="eastAsia" w:ascii="宋体" w:hAnsi="宋体" w:cs="宋体"/>
          <w:b/>
          <w:bCs/>
          <w:kern w:val="2"/>
          <w:szCs w:val="21"/>
          <w:lang w:val="en-US" w:eastAsia="zh-CN"/>
        </w:rPr>
        <w:t>至少</w:t>
      </w:r>
      <w:r>
        <w:rPr>
          <w:rFonts w:hint="eastAsia" w:ascii="宋体" w:hAnsi="宋体" w:cs="宋体"/>
          <w:b/>
          <w:bCs/>
          <w:kern w:val="2"/>
          <w:szCs w:val="21"/>
        </w:rPr>
        <w:t>提前2小时扫描下方二维码填写入校预约，审核通过后从南邮仙林校区南门（文苑路9号）入校。（进校二维码见下）</w:t>
      </w:r>
    </w:p>
    <w:p w14:paraId="5E2CDCDB">
      <w:pPr>
        <w:spacing w:line="400" w:lineRule="exact"/>
        <w:ind w:firstLine="480"/>
        <w:rPr>
          <w:rFonts w:hint="eastAsia" w:ascii="宋体" w:hAnsi="宋体" w:cs="宋体"/>
          <w:b w:val="0"/>
          <w:bCs w:val="0"/>
          <w:kern w:val="2"/>
          <w:szCs w:val="21"/>
          <w:lang w:val="en-US" w:eastAsia="zh-CN"/>
        </w:rPr>
      </w:pPr>
      <w:r>
        <w:rPr>
          <w:rFonts w:hint="eastAsia" w:ascii="宋体" w:hAnsi="宋体" w:cs="宋体"/>
          <w:b w:val="0"/>
          <w:bCs w:val="0"/>
          <w:kern w:val="2"/>
          <w:szCs w:val="21"/>
          <w:lang w:val="en-US" w:eastAsia="zh-CN"/>
        </w:rPr>
        <w:t>到访校区勾选：仙林</w:t>
      </w:r>
    </w:p>
    <w:p w14:paraId="28D1DFA1">
      <w:pPr>
        <w:spacing w:line="400" w:lineRule="exact"/>
        <w:ind w:firstLine="480"/>
        <w:rPr>
          <w:rFonts w:hint="eastAsia" w:ascii="宋体" w:hAnsi="宋体" w:cs="宋体"/>
          <w:b w:val="0"/>
          <w:bCs w:val="0"/>
          <w:kern w:val="2"/>
          <w:szCs w:val="21"/>
          <w:lang w:val="en-US" w:eastAsia="zh-CN"/>
        </w:rPr>
      </w:pPr>
      <w:r>
        <w:rPr>
          <w:rFonts w:hint="eastAsia" w:ascii="宋体" w:hAnsi="宋体" w:cs="宋体"/>
          <w:b w:val="0"/>
          <w:bCs w:val="0"/>
          <w:kern w:val="2"/>
          <w:szCs w:val="21"/>
          <w:lang w:val="en-US" w:eastAsia="zh-CN"/>
        </w:rPr>
        <w:t>到访事宜填写：单位名称+投标项目简称</w:t>
      </w:r>
    </w:p>
    <w:p w14:paraId="141B3751">
      <w:pPr>
        <w:spacing w:line="400" w:lineRule="exact"/>
        <w:ind w:firstLine="480"/>
        <w:rPr>
          <w:rFonts w:hint="eastAsia" w:ascii="宋体" w:hAnsi="宋体" w:cs="宋体"/>
          <w:b w:val="0"/>
          <w:bCs w:val="0"/>
          <w:kern w:val="2"/>
          <w:szCs w:val="21"/>
          <w:lang w:val="en-US" w:eastAsia="zh-CN"/>
        </w:rPr>
      </w:pPr>
      <w:r>
        <w:rPr>
          <w:rFonts w:hint="eastAsia" w:ascii="宋体" w:hAnsi="宋体" w:cs="宋体"/>
          <w:b w:val="0"/>
          <w:bCs w:val="0"/>
          <w:kern w:val="2"/>
          <w:szCs w:val="21"/>
          <w:lang w:val="en-US" w:eastAsia="zh-CN"/>
        </w:rPr>
        <w:t>到访人员：根据响应文件内授权代表真实信息填写</w:t>
      </w:r>
    </w:p>
    <w:p w14:paraId="49B7A2EE">
      <w:pPr>
        <w:spacing w:line="400" w:lineRule="exact"/>
        <w:ind w:firstLine="480"/>
        <w:rPr>
          <w:rFonts w:hint="eastAsia" w:ascii="宋体" w:hAnsi="宋体" w:cs="宋体"/>
          <w:b w:val="0"/>
          <w:bCs w:val="0"/>
          <w:kern w:val="2"/>
          <w:szCs w:val="21"/>
          <w:lang w:val="en-US" w:eastAsia="zh-CN"/>
        </w:rPr>
      </w:pPr>
      <w:r>
        <w:rPr>
          <w:rFonts w:hint="eastAsia" w:ascii="宋体" w:hAnsi="宋体" w:cs="宋体"/>
          <w:b w:val="0"/>
          <w:bCs w:val="0"/>
          <w:kern w:val="2"/>
          <w:szCs w:val="21"/>
          <w:lang w:val="en-US" w:eastAsia="zh-CN"/>
        </w:rPr>
        <w:t>车辆信息：根据实际情况填写</w:t>
      </w:r>
    </w:p>
    <w:p w14:paraId="4C5FEC85">
      <w:pPr>
        <w:spacing w:line="400" w:lineRule="exact"/>
        <w:ind w:firstLine="480"/>
        <w:rPr>
          <w:rFonts w:hint="eastAsia" w:ascii="宋体" w:hAnsi="宋体" w:cs="宋体"/>
          <w:b/>
          <w:bCs/>
          <w:kern w:val="2"/>
          <w:szCs w:val="21"/>
          <w:lang w:val="en-US" w:eastAsia="zh-CN"/>
        </w:rPr>
      </w:pPr>
      <w:r>
        <w:rPr>
          <w:rFonts w:hint="eastAsia" w:ascii="宋体" w:hAnsi="宋体" w:cs="宋体"/>
          <w:b/>
          <w:bCs/>
          <w:kern w:val="2"/>
          <w:szCs w:val="21"/>
          <w:lang w:val="en-US" w:eastAsia="zh-CN"/>
        </w:rPr>
        <w:t>备注：</w:t>
      </w:r>
    </w:p>
    <w:p w14:paraId="3D34B843">
      <w:pPr>
        <w:numPr>
          <w:ilvl w:val="0"/>
          <w:numId w:val="3"/>
        </w:numPr>
        <w:spacing w:line="400" w:lineRule="exact"/>
        <w:ind w:firstLine="480"/>
        <w:rPr>
          <w:rFonts w:hint="eastAsia" w:ascii="宋体" w:hAnsi="宋体" w:cs="宋体"/>
          <w:b/>
          <w:bCs/>
          <w:kern w:val="2"/>
          <w:szCs w:val="21"/>
          <w:lang w:val="en-US" w:eastAsia="zh-CN"/>
        </w:rPr>
      </w:pPr>
      <w:r>
        <w:rPr>
          <w:rFonts w:hint="eastAsia" w:ascii="宋体" w:hAnsi="宋体" w:cs="宋体"/>
          <w:b/>
          <w:bCs/>
          <w:kern w:val="2"/>
          <w:szCs w:val="21"/>
          <w:lang w:val="en-US" w:eastAsia="zh-CN"/>
        </w:rPr>
        <w:t>请务必预留充足时间，如未能在投标截止时间前在指定地点递交响应文件的，后果由供应商自行承担。</w:t>
      </w:r>
    </w:p>
    <w:p w14:paraId="6690371C">
      <w:pPr>
        <w:numPr>
          <w:ilvl w:val="0"/>
          <w:numId w:val="3"/>
        </w:numPr>
        <w:spacing w:line="400" w:lineRule="exact"/>
        <w:ind w:firstLine="480"/>
        <w:rPr>
          <w:rFonts w:hint="default" w:ascii="宋体" w:hAnsi="宋体" w:cs="宋体"/>
          <w:b/>
          <w:bCs/>
          <w:kern w:val="2"/>
          <w:szCs w:val="21"/>
          <w:lang w:val="en-US" w:eastAsia="zh-CN"/>
        </w:rPr>
      </w:pPr>
      <w:r>
        <w:rPr>
          <w:rFonts w:hint="eastAsia" w:ascii="宋体" w:hAnsi="宋体" w:cs="宋体"/>
          <w:b/>
          <w:bCs/>
          <w:kern w:val="2"/>
          <w:szCs w:val="21"/>
          <w:lang w:val="en-US" w:eastAsia="zh-CN"/>
        </w:rPr>
        <w:t>此页无须放入响应文件中。</w:t>
      </w:r>
    </w:p>
    <w:p w14:paraId="53BACCF7">
      <w:pPr>
        <w:spacing w:line="400" w:lineRule="exact"/>
        <w:ind w:firstLine="480"/>
        <w:rPr>
          <w:rFonts w:hint="default" w:ascii="宋体" w:hAnsi="宋体" w:cs="宋体"/>
          <w:b w:val="0"/>
          <w:bCs w:val="0"/>
          <w:kern w:val="2"/>
          <w:szCs w:val="21"/>
          <w:lang w:val="en-US" w:eastAsia="zh-CN"/>
        </w:rPr>
      </w:pPr>
    </w:p>
    <w:p w14:paraId="27538293">
      <w:pPr>
        <w:ind w:firstLine="480"/>
        <w:jc w:val="center"/>
        <w:rPr>
          <w:rFonts w:hint="eastAsia" w:ascii="宋体" w:hAnsi="宋体" w:cs="宋体"/>
          <w:kern w:val="2"/>
          <w:szCs w:val="21"/>
        </w:rPr>
      </w:pPr>
      <w:r>
        <w:rPr>
          <w:rFonts w:hint="eastAsia" w:ascii="宋体" w:hAnsi="宋体" w:cs="宋体"/>
          <w:kern w:val="2"/>
          <w:szCs w:val="21"/>
        </w:rPr>
        <w:drawing>
          <wp:inline distT="0" distB="0" distL="114300" distR="114300">
            <wp:extent cx="3429000" cy="3429000"/>
            <wp:effectExtent l="0" t="0" r="0" b="0"/>
            <wp:docPr id="10" name="图片 1" descr="a717b41da7b082a13a8f877bef2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a717b41da7b082a13a8f877bef24136"/>
                    <pic:cNvPicPr>
                      <a:picLocks noChangeAspect="1"/>
                    </pic:cNvPicPr>
                  </pic:nvPicPr>
                  <pic:blipFill>
                    <a:blip r:embed="rId9"/>
                    <a:stretch>
                      <a:fillRect/>
                    </a:stretch>
                  </pic:blipFill>
                  <pic:spPr>
                    <a:xfrm>
                      <a:off x="0" y="0"/>
                      <a:ext cx="3429000" cy="3429000"/>
                    </a:xfrm>
                    <a:prstGeom prst="rect">
                      <a:avLst/>
                    </a:prstGeom>
                    <a:noFill/>
                    <a:ln>
                      <a:noFill/>
                    </a:ln>
                  </pic:spPr>
                </pic:pic>
              </a:graphicData>
            </a:graphic>
          </wp:inline>
        </w:drawing>
      </w:r>
    </w:p>
    <w:p w14:paraId="7FEBEBCF">
      <w:pPr>
        <w:pStyle w:val="19"/>
        <w:numPr>
          <w:numId w:val="0"/>
        </w:numPr>
        <w:ind w:left="420" w:leftChars="0"/>
        <w:rPr>
          <w:lang w:val="zh-CN"/>
        </w:rPr>
      </w:pPr>
      <w:bookmarkStart w:id="17" w:name="_GoBack"/>
      <w:bookmarkEnd w:id="17"/>
    </w:p>
    <w:p w14:paraId="3776AE17">
      <w:pPr>
        <w:spacing w:line="360" w:lineRule="auto"/>
        <w:rPr>
          <w:rFonts w:ascii="Times New Roman" w:hAnsi="Times New Roman"/>
          <w:szCs w:val="21"/>
        </w:rPr>
      </w:pPr>
    </w:p>
    <w:sectPr>
      <w:headerReference r:id="rId5" w:type="default"/>
      <w:footerReference r:id="rId6" w:type="default"/>
      <w:type w:val="continuous"/>
      <w:pgSz w:w="11906" w:h="16838"/>
      <w:pgMar w:top="1440" w:right="1080" w:bottom="1440" w:left="1080"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Malgun Gothic"/>
    <w:panose1 w:val="00000000000000000000"/>
    <w:charset w:val="00"/>
    <w:family w:val="auto"/>
    <w:pitch w:val="default"/>
    <w:sig w:usb0="00000000" w:usb1="00000000" w:usb2="00000000" w:usb3="00000000" w:csb0="00040001" w:csb1="00000000"/>
  </w:font>
  <w:font w:name="Malgun Gothic">
    <w:panose1 w:val="020B0503020000020004"/>
    <w:charset w:val="81"/>
    <w:family w:val="auto"/>
    <w:pitch w:val="default"/>
    <w:sig w:usb0="9000002F" w:usb1="29D77CFB" w:usb2="00000012" w:usb3="00000000" w:csb0="0008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7F" w:usb3="00000000" w:csb0="203F01FF" w:csb1="DFFF0000"/>
  </w:font>
  <w:font w:name="仿宋">
    <w:panose1 w:val="02010609060101010101"/>
    <w:charset w:val="86"/>
    <w:family w:val="modern"/>
    <w:pitch w:val="default"/>
    <w:sig w:usb0="800002BF" w:usb1="38CF7CFA" w:usb2="00000016" w:usb3="00000000" w:csb0="00040001" w:csb1="00000000"/>
  </w:font>
  <w:font w:name="Microsoft New Tai Lue">
    <w:panose1 w:val="020B0502040204020203"/>
    <w:charset w:val="00"/>
    <w:family w:val="swiss"/>
    <w:pitch w:val="default"/>
    <w:sig w:usb0="00000003" w:usb1="00000000" w:usb2="8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6AD38">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94EAF5">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D94EAF5">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p>
  <w:p w14:paraId="032FF5FE">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8ECE8">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7D9A3C65">
                          <w:pPr>
                            <w:pStyle w:val="29"/>
                            <w:rPr>
                              <w:rFonts w:ascii="宋体" w:hAnsi="宋体" w:cs="宋体"/>
                            </w:rPr>
                          </w:pPr>
                          <w:r>
                            <w:rPr>
                              <w:rFonts w:ascii="宋体" w:hAnsi="宋体" w:cs="宋体"/>
                            </w:rPr>
                            <w:t xml:space="preserve">第 </w:t>
                          </w:r>
                          <w:r>
                            <w:rPr>
                              <w:rFonts w:ascii="宋体" w:hAnsi="宋体" w:cs="宋体"/>
                            </w:rPr>
                            <w:fldChar w:fldCharType="begin"/>
                          </w:r>
                          <w:r>
                            <w:rPr>
                              <w:rFonts w:ascii="宋体" w:hAnsi="宋体" w:cs="宋体"/>
                            </w:rPr>
                            <w:instrText xml:space="preserve"> PAGE  \* MERGEFORMAT </w:instrText>
                          </w:r>
                          <w:r>
                            <w:rPr>
                              <w:rFonts w:ascii="宋体" w:hAnsi="宋体" w:cs="宋体"/>
                            </w:rPr>
                            <w:fldChar w:fldCharType="separate"/>
                          </w:r>
                          <w:r>
                            <w:rPr>
                              <w:rFonts w:ascii="宋体" w:hAnsi="宋体" w:cs="宋体"/>
                            </w:rPr>
                            <w:t>27</w:t>
                          </w:r>
                          <w:r>
                            <w:rPr>
                              <w:rFonts w:ascii="宋体" w:hAnsi="宋体" w:cs="宋体"/>
                            </w:rPr>
                            <w:fldChar w:fldCharType="end"/>
                          </w:r>
                          <w:r>
                            <w:rPr>
                              <w:rFonts w:ascii="宋体" w:hAnsi="宋体" w:cs="宋体"/>
                            </w:rPr>
                            <w:t xml:space="preserve"> 页 共 </w:t>
                          </w:r>
                          <w:r>
                            <w:rPr>
                              <w:rFonts w:ascii="宋体" w:hAnsi="宋体" w:cs="宋体"/>
                            </w:rPr>
                            <w:fldChar w:fldCharType="begin"/>
                          </w:r>
                          <w:r>
                            <w:rPr>
                              <w:rFonts w:ascii="宋体" w:hAnsi="宋体" w:cs="宋体"/>
                            </w:rPr>
                            <w:instrText xml:space="preserve"> NUMPAGES  \* MERGEFORMAT </w:instrText>
                          </w:r>
                          <w:r>
                            <w:rPr>
                              <w:rFonts w:ascii="宋体" w:hAnsi="宋体" w:cs="宋体"/>
                            </w:rPr>
                            <w:fldChar w:fldCharType="separate"/>
                          </w:r>
                          <w:r>
                            <w:rPr>
                              <w:rFonts w:ascii="宋体" w:hAnsi="宋体" w:cs="宋体"/>
                            </w:rPr>
                            <w:t>51</w:t>
                          </w:r>
                          <w:r>
                            <w:rPr>
                              <w:rFonts w:ascii="宋体" w:hAnsi="宋体" w:cs="宋体"/>
                            </w:rPr>
                            <w:fldChar w:fldCharType="end"/>
                          </w:r>
                          <w:r>
                            <w:rPr>
                              <w:rFonts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top:0pt;height:13.55pt;width:90.4pt;mso-position-horizontal:center;mso-position-horizontal-relative:margin;z-index:251659264;mso-width-relative:page;mso-height-relative:page;" filled="f" stroked="f" coordsize="21600,21600" o:gfxdata="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s8SujUAAAABAEAAA8A&#10;AAAAAAAAAQAgAAAAIgAAAGRycy9kb3ducmV2LnhtbFBLAQIUABQAAAAIAIdO4kCreOK94gEAALYD&#10;AAAOAAAAAAAAAAEAIAAAACMBAABkcnMvZTJvRG9jLnhtbFBLBQYAAAAABgAGAFkBAAB3BQAAAAA=&#10;">
              <v:fill on="f" focussize="0,0"/>
              <v:stroke on="f"/>
              <v:imagedata o:title=""/>
              <o:lock v:ext="edit" aspectratio="f"/>
              <v:textbox inset="0mm,0mm,0mm,0mm">
                <w:txbxContent>
                  <w:p w14:paraId="7D9A3C65">
                    <w:pPr>
                      <w:pStyle w:val="29"/>
                      <w:rPr>
                        <w:rFonts w:ascii="宋体" w:hAnsi="宋体" w:cs="宋体"/>
                      </w:rPr>
                    </w:pPr>
                    <w:r>
                      <w:rPr>
                        <w:rFonts w:ascii="宋体" w:hAnsi="宋体" w:cs="宋体"/>
                      </w:rPr>
                      <w:t xml:space="preserve">第 </w:t>
                    </w:r>
                    <w:r>
                      <w:rPr>
                        <w:rFonts w:ascii="宋体" w:hAnsi="宋体" w:cs="宋体"/>
                      </w:rPr>
                      <w:fldChar w:fldCharType="begin"/>
                    </w:r>
                    <w:r>
                      <w:rPr>
                        <w:rFonts w:ascii="宋体" w:hAnsi="宋体" w:cs="宋体"/>
                      </w:rPr>
                      <w:instrText xml:space="preserve"> PAGE  \* MERGEFORMAT </w:instrText>
                    </w:r>
                    <w:r>
                      <w:rPr>
                        <w:rFonts w:ascii="宋体" w:hAnsi="宋体" w:cs="宋体"/>
                      </w:rPr>
                      <w:fldChar w:fldCharType="separate"/>
                    </w:r>
                    <w:r>
                      <w:rPr>
                        <w:rFonts w:ascii="宋体" w:hAnsi="宋体" w:cs="宋体"/>
                      </w:rPr>
                      <w:t>27</w:t>
                    </w:r>
                    <w:r>
                      <w:rPr>
                        <w:rFonts w:ascii="宋体" w:hAnsi="宋体" w:cs="宋体"/>
                      </w:rPr>
                      <w:fldChar w:fldCharType="end"/>
                    </w:r>
                    <w:r>
                      <w:rPr>
                        <w:rFonts w:ascii="宋体" w:hAnsi="宋体" w:cs="宋体"/>
                      </w:rPr>
                      <w:t xml:space="preserve"> 页 共 </w:t>
                    </w:r>
                    <w:r>
                      <w:rPr>
                        <w:rFonts w:ascii="宋体" w:hAnsi="宋体" w:cs="宋体"/>
                      </w:rPr>
                      <w:fldChar w:fldCharType="begin"/>
                    </w:r>
                    <w:r>
                      <w:rPr>
                        <w:rFonts w:ascii="宋体" w:hAnsi="宋体" w:cs="宋体"/>
                      </w:rPr>
                      <w:instrText xml:space="preserve"> NUMPAGES  \* MERGEFORMAT </w:instrText>
                    </w:r>
                    <w:r>
                      <w:rPr>
                        <w:rFonts w:ascii="宋体" w:hAnsi="宋体" w:cs="宋体"/>
                      </w:rPr>
                      <w:fldChar w:fldCharType="separate"/>
                    </w:r>
                    <w:r>
                      <w:rPr>
                        <w:rFonts w:ascii="宋体" w:hAnsi="宋体" w:cs="宋体"/>
                      </w:rPr>
                      <w:t>51</w:t>
                    </w:r>
                    <w:r>
                      <w:rPr>
                        <w:rFonts w:ascii="宋体" w:hAnsi="宋体" w:cs="宋体"/>
                      </w:rPr>
                      <w:fldChar w:fldCharType="end"/>
                    </w:r>
                    <w:r>
                      <w:rPr>
                        <w:rFonts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34494">
    <w:pPr>
      <w:pStyle w:val="31"/>
    </w:pPr>
    <w:r>
      <w:drawing>
        <wp:inline distT="0" distB="0" distL="114300" distR="114300">
          <wp:extent cx="1377950" cy="215265"/>
          <wp:effectExtent l="0" t="0" r="12700" b="13335"/>
          <wp:docPr id="3" name="图片 3"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826bae80687e3a7b3b8bc243736336"/>
                  <pic:cNvPicPr>
                    <a:picLocks noChangeAspect="1"/>
                  </pic:cNvPicPr>
                </pic:nvPicPr>
                <pic:blipFill>
                  <a:blip r:embed="rId1"/>
                  <a:stretch>
                    <a:fillRect/>
                  </a:stretch>
                </pic:blipFill>
                <pic:spPr>
                  <a:xfrm>
                    <a:off x="0" y="0"/>
                    <a:ext cx="1377950" cy="215265"/>
                  </a:xfrm>
                  <a:prstGeom prst="rect">
                    <a:avLst/>
                  </a:prstGeom>
                  <a:noFill/>
                  <a:ln>
                    <a:noFill/>
                  </a:ln>
                </pic:spPr>
              </pic:pic>
            </a:graphicData>
          </a:graphic>
        </wp:inline>
      </w:drawing>
    </w:r>
    <w:r>
      <w:rPr>
        <w:rFonts w:hint="eastAsia"/>
      </w:rPr>
      <w:t xml:space="preserve">                                                                                                                                  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C3637">
    <w:pPr>
      <w:pStyle w:val="31"/>
      <w:jc w:val="left"/>
    </w:pPr>
    <w:r>
      <w:rPr>
        <w:rFonts w:hint="eastAsia"/>
      </w:rPr>
      <w:drawing>
        <wp:inline distT="0" distB="0" distL="114300" distR="114300">
          <wp:extent cx="1384300" cy="233045"/>
          <wp:effectExtent l="0" t="0" r="6350" b="5080"/>
          <wp:docPr id="4" name="图片 1" descr="苏宁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苏宁LOGO"/>
                  <pic:cNvPicPr>
                    <a:picLocks noChangeAspect="1"/>
                  </pic:cNvPicPr>
                </pic:nvPicPr>
                <pic:blipFill>
                  <a:blip r:embed="rId1"/>
                  <a:stretch>
                    <a:fillRect/>
                  </a:stretch>
                </pic:blipFill>
                <pic:spPr>
                  <a:xfrm>
                    <a:off x="0" y="0"/>
                    <a:ext cx="1384300" cy="233045"/>
                  </a:xfrm>
                  <a:prstGeom prst="rect">
                    <a:avLst/>
                  </a:prstGeom>
                  <a:noFill/>
                  <a:ln>
                    <a:noFill/>
                  </a:ln>
                </pic:spPr>
              </pic:pic>
            </a:graphicData>
          </a:graphic>
        </wp:inline>
      </w:drawing>
    </w:r>
    <w:r>
      <w:rPr>
        <w:rFonts w:hint="eastAsia"/>
      </w:rPr>
      <w:t xml:space="preserve">                                                                                                                                  </w:t>
    </w:r>
    <w:r>
      <w:rPr>
        <w:rFonts w:hint="eastAsia"/>
        <w:b/>
        <w:bCs/>
        <w:sz w:val="20"/>
        <w:szCs w:val="20"/>
      </w:rPr>
      <w:t>认真  高效  廉洁</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5960D0"/>
    <w:multiLevelType w:val="singleLevel"/>
    <w:tmpl w:val="0B5960D0"/>
    <w:lvl w:ilvl="0" w:tentative="0">
      <w:start w:val="1"/>
      <w:numFmt w:val="decimal"/>
      <w:suff w:val="nothing"/>
      <w:lvlText w:val="%1、"/>
      <w:lvlJc w:val="left"/>
    </w:lvl>
  </w:abstractNum>
  <w:abstractNum w:abstractNumId="1">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4"/>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9B0BB67"/>
    <w:multiLevelType w:val="singleLevel"/>
    <w:tmpl w:val="79B0BB67"/>
    <w:lvl w:ilvl="0" w:tentative="0">
      <w:start w:val="1"/>
      <w:numFmt w:val="bullet"/>
      <w:pStyle w:val="19"/>
      <w:lvlText w:val=""/>
      <w:lvlJc w:val="left"/>
      <w:pPr>
        <w:tabs>
          <w:tab w:val="left" w:pos="780"/>
        </w:tabs>
        <w:ind w:left="7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AFC"/>
    <w:rsid w:val="00025996"/>
    <w:rsid w:val="00035092"/>
    <w:rsid w:val="0006339D"/>
    <w:rsid w:val="00082969"/>
    <w:rsid w:val="00087ACE"/>
    <w:rsid w:val="000A1AFC"/>
    <w:rsid w:val="00140CF8"/>
    <w:rsid w:val="0025652E"/>
    <w:rsid w:val="002F22C3"/>
    <w:rsid w:val="00365FE7"/>
    <w:rsid w:val="003838A0"/>
    <w:rsid w:val="003966FF"/>
    <w:rsid w:val="00441B1F"/>
    <w:rsid w:val="00511EA1"/>
    <w:rsid w:val="00573CF0"/>
    <w:rsid w:val="005A7AB5"/>
    <w:rsid w:val="005D51B5"/>
    <w:rsid w:val="00700440"/>
    <w:rsid w:val="00754B13"/>
    <w:rsid w:val="0076038D"/>
    <w:rsid w:val="00793506"/>
    <w:rsid w:val="00883F27"/>
    <w:rsid w:val="00891227"/>
    <w:rsid w:val="008B4F80"/>
    <w:rsid w:val="0098507B"/>
    <w:rsid w:val="00A55B29"/>
    <w:rsid w:val="00A8290A"/>
    <w:rsid w:val="00AE192B"/>
    <w:rsid w:val="00B422E4"/>
    <w:rsid w:val="00B83FCA"/>
    <w:rsid w:val="00C32E77"/>
    <w:rsid w:val="00D01762"/>
    <w:rsid w:val="00DB4D53"/>
    <w:rsid w:val="00E808FD"/>
    <w:rsid w:val="00EA58D0"/>
    <w:rsid w:val="00F50768"/>
    <w:rsid w:val="00FA0096"/>
    <w:rsid w:val="011473B7"/>
    <w:rsid w:val="01316C40"/>
    <w:rsid w:val="057002D8"/>
    <w:rsid w:val="08C02CDD"/>
    <w:rsid w:val="0BF75210"/>
    <w:rsid w:val="0C250EFD"/>
    <w:rsid w:val="0CD45B56"/>
    <w:rsid w:val="0D440C13"/>
    <w:rsid w:val="0E302A4F"/>
    <w:rsid w:val="0E7E40C2"/>
    <w:rsid w:val="1025513D"/>
    <w:rsid w:val="105E51BD"/>
    <w:rsid w:val="13AA4D7E"/>
    <w:rsid w:val="153646D5"/>
    <w:rsid w:val="190C566B"/>
    <w:rsid w:val="1D832892"/>
    <w:rsid w:val="1E4A3EFC"/>
    <w:rsid w:val="1F4E3138"/>
    <w:rsid w:val="22F030F4"/>
    <w:rsid w:val="23945877"/>
    <w:rsid w:val="23ED3C39"/>
    <w:rsid w:val="253C0D13"/>
    <w:rsid w:val="27C9064C"/>
    <w:rsid w:val="27D34A02"/>
    <w:rsid w:val="2BB5659B"/>
    <w:rsid w:val="2E0C4DEE"/>
    <w:rsid w:val="2E892382"/>
    <w:rsid w:val="2FCF4325"/>
    <w:rsid w:val="31E1160B"/>
    <w:rsid w:val="3222305C"/>
    <w:rsid w:val="35A149B6"/>
    <w:rsid w:val="37BC7BB8"/>
    <w:rsid w:val="3C9A442B"/>
    <w:rsid w:val="3D5B544A"/>
    <w:rsid w:val="3D87287F"/>
    <w:rsid w:val="4134618E"/>
    <w:rsid w:val="433D7ACC"/>
    <w:rsid w:val="446C2633"/>
    <w:rsid w:val="47F78086"/>
    <w:rsid w:val="486158A2"/>
    <w:rsid w:val="49D22F38"/>
    <w:rsid w:val="4A5A727C"/>
    <w:rsid w:val="4CD5370B"/>
    <w:rsid w:val="4F697DA0"/>
    <w:rsid w:val="513D15DF"/>
    <w:rsid w:val="545E70C0"/>
    <w:rsid w:val="55284DA3"/>
    <w:rsid w:val="55EC35D4"/>
    <w:rsid w:val="59B02892"/>
    <w:rsid w:val="5B417716"/>
    <w:rsid w:val="5C536BE5"/>
    <w:rsid w:val="5D79709D"/>
    <w:rsid w:val="5E1728A7"/>
    <w:rsid w:val="5E6F6B50"/>
    <w:rsid w:val="5EF676A6"/>
    <w:rsid w:val="61041E56"/>
    <w:rsid w:val="62287F18"/>
    <w:rsid w:val="669B5345"/>
    <w:rsid w:val="66A162E6"/>
    <w:rsid w:val="66A23080"/>
    <w:rsid w:val="67B56E69"/>
    <w:rsid w:val="694E6B9B"/>
    <w:rsid w:val="6C73165E"/>
    <w:rsid w:val="6DBE11F7"/>
    <w:rsid w:val="6E3110B3"/>
    <w:rsid w:val="6EDF5B5D"/>
    <w:rsid w:val="73C22AAA"/>
    <w:rsid w:val="73F47E8B"/>
    <w:rsid w:val="752C7CE9"/>
    <w:rsid w:val="79F135AF"/>
    <w:rsid w:val="7B397462"/>
    <w:rsid w:val="7B6C7D87"/>
    <w:rsid w:val="7C2B3C5E"/>
    <w:rsid w:val="7C483F9B"/>
    <w:rsid w:val="7CC634DB"/>
    <w:rsid w:val="7D6E10D2"/>
    <w:rsid w:val="7F6C4CBA"/>
    <w:rsid w:val="7F7B201C"/>
    <w:rsid w:val="7FBC10C0"/>
    <w:rsid w:val="98F6D8A2"/>
    <w:rsid w:val="BFC4FD31"/>
    <w:rsid w:val="C36F031A"/>
    <w:rsid w:val="CBE9162F"/>
    <w:rsid w:val="D7B7E9A7"/>
    <w:rsid w:val="D97F14ED"/>
    <w:rsid w:val="FB7FF69D"/>
    <w:rsid w:val="FF9ECBA8"/>
    <w:rsid w:val="FFFAA3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semiHidden="0" w:name="HTML Acronym"/>
    <w:lsdException w:uiPriority="99" w:name="HTML Address"/>
    <w:lsdException w:uiPriority="99" w:name="HTML Cite"/>
    <w:lsdException w:qFormat="1" w:uiPriority="99" w:semiHidden="0" w:name="HTML Code"/>
    <w:lsdException w:uiPriority="99" w:name="HTML Definition"/>
    <w:lsdException w:qFormat="1" w:uiPriority="99" w:semiHidden="0" w:name="HTML Keyboard"/>
    <w:lsdException w:qFormat="1" w:uiPriority="99" w:semiHidden="0" w:name="HTML Preformatted"/>
    <w:lsdException w:qFormat="1" w:uiPriority="99" w:semiHidden="0" w:name="HTML Sample"/>
    <w:lsdException w:qFormat="1" w:uiPriority="99"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7"/>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8"/>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69"/>
    <w:qFormat/>
    <w:uiPriority w:val="0"/>
    <w:pPr>
      <w:spacing w:before="120" w:after="120" w:line="360" w:lineRule="auto"/>
      <w:outlineLvl w:val="2"/>
    </w:pPr>
    <w:rPr>
      <w:rFonts w:ascii="Times New Roman" w:hAnsi="Times New Roman"/>
      <w:b/>
      <w:sz w:val="24"/>
    </w:rPr>
  </w:style>
  <w:style w:type="paragraph" w:styleId="6">
    <w:name w:val="heading 4"/>
    <w:basedOn w:val="1"/>
    <w:next w:val="1"/>
    <w:link w:val="70"/>
    <w:qFormat/>
    <w:uiPriority w:val="9"/>
    <w:pPr>
      <w:spacing w:before="120" w:after="120" w:line="360" w:lineRule="auto"/>
      <w:outlineLvl w:val="3"/>
    </w:pPr>
    <w:rPr>
      <w:rFonts w:ascii="Times New Roman" w:hAnsi="Times New Roman"/>
      <w:b/>
      <w:sz w:val="24"/>
    </w:rPr>
  </w:style>
  <w:style w:type="paragraph" w:styleId="7">
    <w:name w:val="heading 5"/>
    <w:next w:val="1"/>
    <w:link w:val="71"/>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2"/>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3"/>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4"/>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5"/>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3">
    <w:name w:val="列出段落1"/>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next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6"/>
    <w:unhideWhenUsed/>
    <w:qFormat/>
    <w:uiPriority w:val="99"/>
    <w:pPr>
      <w:jc w:val="left"/>
    </w:pPr>
  </w:style>
  <w:style w:type="paragraph" w:styleId="17">
    <w:name w:val="Body Text"/>
    <w:basedOn w:val="1"/>
    <w:link w:val="77"/>
    <w:qFormat/>
    <w:uiPriority w:val="99"/>
    <w:pPr>
      <w:spacing w:after="120" w:line="300" w:lineRule="auto"/>
      <w:ind w:firstLine="420" w:firstLineChars="200"/>
    </w:pPr>
    <w:rPr>
      <w:rFonts w:ascii="Times New Roman" w:hAnsi="Times New Roman"/>
      <w:sz w:val="24"/>
    </w:rPr>
  </w:style>
  <w:style w:type="paragraph" w:styleId="18">
    <w:name w:val="Body Text Indent"/>
    <w:basedOn w:val="1"/>
    <w:qFormat/>
    <w:uiPriority w:val="0"/>
    <w:pPr>
      <w:spacing w:line="480" w:lineRule="exact"/>
      <w:ind w:firstLine="480" w:firstLineChars="200"/>
    </w:pPr>
    <w:rPr>
      <w:rFonts w:ascii="宋体" w:hAnsi="宋体"/>
      <w:sz w:val="24"/>
    </w:rPr>
  </w:style>
  <w:style w:type="paragraph" w:styleId="19">
    <w:name w:val="List Bullet 2"/>
    <w:basedOn w:val="1"/>
    <w:semiHidden/>
    <w:unhideWhenUsed/>
    <w:uiPriority w:val="99"/>
    <w:pPr>
      <w:numPr>
        <w:ilvl w:val="0"/>
        <w:numId w:val="1"/>
      </w:numPr>
    </w:pPr>
  </w:style>
  <w:style w:type="paragraph" w:styleId="20">
    <w:name w:val="index 4"/>
    <w:basedOn w:val="1"/>
    <w:next w:val="1"/>
    <w:qFormat/>
    <w:uiPriority w:val="99"/>
    <w:pPr>
      <w:ind w:left="600" w:leftChars="600"/>
    </w:pPr>
    <w:rPr>
      <w:rFonts w:ascii="Verdana" w:hAnsi="Verdana"/>
    </w:rPr>
  </w:style>
  <w:style w:type="paragraph" w:styleId="21">
    <w:name w:val="toc 5"/>
    <w:basedOn w:val="1"/>
    <w:next w:val="1"/>
    <w:unhideWhenUsed/>
    <w:qFormat/>
    <w:uiPriority w:val="39"/>
    <w:pPr>
      <w:spacing w:after="57"/>
      <w:ind w:left="1134"/>
    </w:pPr>
  </w:style>
  <w:style w:type="paragraph" w:styleId="22">
    <w:name w:val="toc 3"/>
    <w:basedOn w:val="1"/>
    <w:next w:val="1"/>
    <w:qFormat/>
    <w:uiPriority w:val="39"/>
    <w:pPr>
      <w:ind w:left="840"/>
    </w:pPr>
  </w:style>
  <w:style w:type="paragraph" w:styleId="23">
    <w:name w:val="Plain Text"/>
    <w:basedOn w:val="1"/>
    <w:link w:val="78"/>
    <w:qFormat/>
    <w:uiPriority w:val="0"/>
    <w:rPr>
      <w:rFonts w:ascii="宋体" w:hAnsi="Courier New"/>
    </w:rPr>
  </w:style>
  <w:style w:type="paragraph" w:styleId="24">
    <w:name w:val="toc 8"/>
    <w:basedOn w:val="1"/>
    <w:next w:val="1"/>
    <w:unhideWhenUsed/>
    <w:qFormat/>
    <w:uiPriority w:val="39"/>
    <w:pPr>
      <w:spacing w:after="57"/>
      <w:ind w:left="1984"/>
    </w:pPr>
  </w:style>
  <w:style w:type="paragraph" w:styleId="25">
    <w:name w:val="Date"/>
    <w:basedOn w:val="1"/>
    <w:next w:val="1"/>
    <w:link w:val="79"/>
    <w:qFormat/>
    <w:uiPriority w:val="0"/>
    <w:pPr>
      <w:ind w:left="100"/>
    </w:pPr>
    <w:rPr>
      <w:rFonts w:ascii="Times New Roman" w:hAnsi="Times New Roman"/>
      <w:szCs w:val="24"/>
    </w:rPr>
  </w:style>
  <w:style w:type="paragraph" w:styleId="26">
    <w:name w:val="Body Text Indent 2"/>
    <w:basedOn w:val="1"/>
    <w:qFormat/>
    <w:uiPriority w:val="99"/>
    <w:pPr>
      <w:spacing w:line="400" w:lineRule="exact"/>
      <w:ind w:firstLine="480"/>
    </w:pPr>
    <w:rPr>
      <w:rFonts w:ascii="宋体" w:hAnsi="宋体"/>
      <w:sz w:val="24"/>
      <w:szCs w:val="20"/>
    </w:rPr>
  </w:style>
  <w:style w:type="paragraph" w:styleId="27">
    <w:name w:val="endnote text"/>
    <w:basedOn w:val="1"/>
    <w:link w:val="80"/>
    <w:unhideWhenUsed/>
    <w:qFormat/>
    <w:uiPriority w:val="99"/>
    <w:rPr>
      <w:sz w:val="20"/>
    </w:rPr>
  </w:style>
  <w:style w:type="paragraph" w:styleId="28">
    <w:name w:val="Balloon Text"/>
    <w:basedOn w:val="1"/>
    <w:link w:val="81"/>
    <w:unhideWhenUsed/>
    <w:qFormat/>
    <w:uiPriority w:val="99"/>
    <w:rPr>
      <w:sz w:val="18"/>
      <w:szCs w:val="18"/>
    </w:rPr>
  </w:style>
  <w:style w:type="paragraph" w:styleId="29">
    <w:name w:val="footer"/>
    <w:basedOn w:val="1"/>
    <w:link w:val="82"/>
    <w:unhideWhenUsed/>
    <w:qFormat/>
    <w:uiPriority w:val="99"/>
    <w:pPr>
      <w:tabs>
        <w:tab w:val="center" w:pos="4153"/>
        <w:tab w:val="right" w:pos="8306"/>
      </w:tabs>
      <w:jc w:val="left"/>
    </w:pPr>
    <w:rPr>
      <w:sz w:val="18"/>
      <w:szCs w:val="18"/>
    </w:rPr>
  </w:style>
  <w:style w:type="paragraph" w:styleId="30">
    <w:name w:val="envelope return"/>
    <w:basedOn w:val="1"/>
    <w:qFormat/>
    <w:uiPriority w:val="0"/>
    <w:pPr>
      <w:snapToGrid w:val="0"/>
    </w:pPr>
    <w:rPr>
      <w:rFonts w:ascii="Arial" w:hAnsi="Arial"/>
    </w:rPr>
  </w:style>
  <w:style w:type="paragraph" w:styleId="31">
    <w:name w:val="header"/>
    <w:basedOn w:val="1"/>
    <w:link w:val="83"/>
    <w:unhideWhenUsed/>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spacing w:after="57"/>
      <w:ind w:left="850"/>
    </w:pPr>
  </w:style>
  <w:style w:type="paragraph" w:styleId="34">
    <w:name w:val="Subtitle"/>
    <w:next w:val="1"/>
    <w:link w:val="84"/>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5">
    <w:name w:val="footnote text"/>
    <w:basedOn w:val="1"/>
    <w:link w:val="85"/>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table of figures"/>
    <w:basedOn w:val="1"/>
    <w:next w:val="1"/>
    <w:unhideWhenUsed/>
    <w:qFormat/>
    <w:uiPriority w:val="99"/>
  </w:style>
  <w:style w:type="paragraph" w:styleId="38">
    <w:name w:val="toc 2"/>
    <w:basedOn w:val="1"/>
    <w:next w:val="1"/>
    <w:qFormat/>
    <w:uiPriority w:val="39"/>
    <w:pPr>
      <w:ind w:left="420"/>
    </w:pPr>
  </w:style>
  <w:style w:type="paragraph" w:styleId="39">
    <w:name w:val="toc 9"/>
    <w:basedOn w:val="1"/>
    <w:next w:val="1"/>
    <w:unhideWhenUsed/>
    <w:qFormat/>
    <w:uiPriority w:val="39"/>
    <w:pPr>
      <w:spacing w:after="57"/>
      <w:ind w:left="2268"/>
    </w:pPr>
  </w:style>
  <w:style w:type="paragraph" w:styleId="40">
    <w:name w:val="HTML Preformatted"/>
    <w:basedOn w:val="1"/>
    <w:link w:val="8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7"/>
    <w:qFormat/>
    <w:uiPriority w:val="0"/>
    <w:pPr>
      <w:spacing w:line="360" w:lineRule="auto"/>
      <w:jc w:val="center"/>
    </w:pPr>
    <w:rPr>
      <w:rFonts w:ascii="Times New Roman" w:hAnsi="Times New Roman" w:eastAsia="黑体"/>
      <w:sz w:val="44"/>
    </w:rPr>
  </w:style>
  <w:style w:type="paragraph" w:styleId="43">
    <w:name w:val="annotation subject"/>
    <w:basedOn w:val="16"/>
    <w:next w:val="16"/>
    <w:link w:val="88"/>
    <w:unhideWhenUsed/>
    <w:qFormat/>
    <w:uiPriority w:val="99"/>
    <w:rPr>
      <w:b/>
      <w:bCs/>
    </w:rPr>
  </w:style>
  <w:style w:type="paragraph" w:styleId="44">
    <w:name w:val="Body Text First Indent"/>
    <w:basedOn w:val="17"/>
    <w:semiHidden/>
    <w:unhideWhenUsed/>
    <w:qFormat/>
    <w:uiPriority w:val="0"/>
    <w:pPr>
      <w:ind w:firstLine="100" w:firstLineChars="100"/>
    </w:pPr>
    <w:rPr>
      <w:sz w:val="22"/>
    </w:rPr>
  </w:style>
  <w:style w:type="paragraph" w:styleId="45">
    <w:name w:val="Body Text First Indent 2"/>
    <w:basedOn w:val="18"/>
    <w:qFormat/>
    <w:uiPriority w:val="0"/>
    <w:pPr>
      <w:spacing w:after="120" w:line="240" w:lineRule="auto"/>
      <w:ind w:left="420" w:leftChars="200" w:firstLine="200"/>
    </w:pPr>
    <w:rPr>
      <w:sz w:val="21"/>
    </w:rPr>
  </w:style>
  <w:style w:type="table" w:styleId="47">
    <w:name w:val="Table Grid"/>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basedOn w:val="48"/>
    <w:qFormat/>
    <w:uiPriority w:val="22"/>
    <w:rPr>
      <w:b/>
      <w:bCs/>
    </w:rPr>
  </w:style>
  <w:style w:type="character" w:styleId="50">
    <w:name w:val="endnote reference"/>
    <w:unhideWhenUsed/>
    <w:qFormat/>
    <w:uiPriority w:val="99"/>
    <w:rPr>
      <w:vertAlign w:val="superscript"/>
    </w:rPr>
  </w:style>
  <w:style w:type="character" w:styleId="51">
    <w:name w:val="page number"/>
    <w:basedOn w:val="48"/>
    <w:qFormat/>
    <w:uiPriority w:val="0"/>
  </w:style>
  <w:style w:type="character" w:styleId="52">
    <w:name w:val="FollowedHyperlink"/>
    <w:qFormat/>
    <w:uiPriority w:val="0"/>
    <w:rPr>
      <w:color w:val="800080"/>
      <w:u w:val="single"/>
    </w:rPr>
  </w:style>
  <w:style w:type="character" w:styleId="53">
    <w:name w:val="Emphasis"/>
    <w:qFormat/>
    <w:uiPriority w:val="20"/>
    <w:rPr>
      <w:i/>
    </w:rPr>
  </w:style>
  <w:style w:type="character" w:styleId="54">
    <w:name w:val="HTML Typewriter"/>
    <w:basedOn w:val="48"/>
    <w:unhideWhenUsed/>
    <w:qFormat/>
    <w:uiPriority w:val="99"/>
    <w:rPr>
      <w:rFonts w:hint="default" w:ascii="monospace" w:hAnsi="monospace" w:eastAsia="monospace" w:cs="monospace"/>
      <w:sz w:val="20"/>
    </w:rPr>
  </w:style>
  <w:style w:type="character" w:styleId="55">
    <w:name w:val="HTML Acronym"/>
    <w:basedOn w:val="48"/>
    <w:unhideWhenUsed/>
    <w:qFormat/>
    <w:uiPriority w:val="99"/>
  </w:style>
  <w:style w:type="character" w:styleId="56">
    <w:name w:val="Hyperlink"/>
    <w:unhideWhenUsed/>
    <w:qFormat/>
    <w:uiPriority w:val="99"/>
    <w:rPr>
      <w:color w:val="0563C1"/>
      <w:u w:val="single"/>
    </w:rPr>
  </w:style>
  <w:style w:type="character" w:styleId="57">
    <w:name w:val="HTML Code"/>
    <w:basedOn w:val="48"/>
    <w:unhideWhenUsed/>
    <w:qFormat/>
    <w:uiPriority w:val="99"/>
    <w:rPr>
      <w:rFonts w:hint="default" w:ascii="monospace" w:hAnsi="monospace" w:eastAsia="monospace" w:cs="monospace"/>
      <w:sz w:val="20"/>
    </w:rPr>
  </w:style>
  <w:style w:type="character" w:styleId="58">
    <w:name w:val="annotation reference"/>
    <w:basedOn w:val="48"/>
    <w:unhideWhenUsed/>
    <w:qFormat/>
    <w:uiPriority w:val="0"/>
    <w:rPr>
      <w:sz w:val="21"/>
      <w:szCs w:val="21"/>
    </w:rPr>
  </w:style>
  <w:style w:type="character" w:styleId="59">
    <w:name w:val="footnote reference"/>
    <w:unhideWhenUsed/>
    <w:qFormat/>
    <w:uiPriority w:val="99"/>
    <w:rPr>
      <w:vertAlign w:val="superscript"/>
    </w:rPr>
  </w:style>
  <w:style w:type="character" w:styleId="60">
    <w:name w:val="HTML Keyboard"/>
    <w:basedOn w:val="48"/>
    <w:unhideWhenUsed/>
    <w:qFormat/>
    <w:uiPriority w:val="99"/>
    <w:rPr>
      <w:rFonts w:hint="default" w:ascii="monospace" w:hAnsi="monospace" w:eastAsia="monospace" w:cs="monospace"/>
      <w:sz w:val="20"/>
    </w:rPr>
  </w:style>
  <w:style w:type="character" w:styleId="61">
    <w:name w:val="HTML Sample"/>
    <w:basedOn w:val="48"/>
    <w:unhideWhenUsed/>
    <w:qFormat/>
    <w:uiPriority w:val="99"/>
    <w:rPr>
      <w:rFonts w:ascii="monospace" w:hAnsi="monospace" w:eastAsia="monospace" w:cs="monospace"/>
    </w:rPr>
  </w:style>
  <w:style w:type="paragraph" w:customStyle="1" w:styleId="62">
    <w:name w:val="列表段落1"/>
    <w:basedOn w:val="1"/>
    <w:qFormat/>
    <w:uiPriority w:val="34"/>
    <w:pPr>
      <w:ind w:left="223" w:firstLine="420"/>
    </w:pPr>
  </w:style>
  <w:style w:type="paragraph" w:customStyle="1" w:styleId="63">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4">
    <w:name w:val="一级条标题"/>
    <w:basedOn w:val="65"/>
    <w:next w:val="6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5">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6">
    <w:name w:val="段"/>
    <w:basedOn w:val="1"/>
    <w:next w:val="1"/>
    <w:qFormat/>
    <w:uiPriority w:val="0"/>
    <w:pPr>
      <w:widowControl/>
      <w:ind w:firstLine="200"/>
    </w:pPr>
    <w:rPr>
      <w:rFonts w:hint="eastAsia" w:ascii="宋体"/>
      <w:szCs w:val="20"/>
    </w:rPr>
  </w:style>
  <w:style w:type="character" w:customStyle="1" w:styleId="67">
    <w:name w:val="标题 1 字符"/>
    <w:link w:val="2"/>
    <w:qFormat/>
    <w:uiPriority w:val="99"/>
    <w:rPr>
      <w:rFonts w:ascii="宋体" w:hAnsi="宋体" w:eastAsia="宋体" w:cs="Times New Roman"/>
      <w:b/>
      <w:bCs/>
      <w:sz w:val="14"/>
      <w:szCs w:val="14"/>
    </w:rPr>
  </w:style>
  <w:style w:type="character" w:customStyle="1" w:styleId="68">
    <w:name w:val="标题 2 字符"/>
    <w:link w:val="4"/>
    <w:qFormat/>
    <w:uiPriority w:val="0"/>
    <w:rPr>
      <w:rFonts w:ascii="Arial" w:hAnsi="Arial" w:eastAsia="黑体" w:cs="Arial"/>
      <w:b/>
      <w:bCs/>
      <w:sz w:val="32"/>
      <w:szCs w:val="32"/>
    </w:rPr>
  </w:style>
  <w:style w:type="character" w:customStyle="1" w:styleId="69">
    <w:name w:val="标题 3 字符"/>
    <w:link w:val="5"/>
    <w:qFormat/>
    <w:uiPriority w:val="0"/>
    <w:rPr>
      <w:rFonts w:ascii="Times New Roman" w:hAnsi="Times New Roman" w:eastAsia="宋体" w:cs="Times New Roman"/>
      <w:b/>
      <w:bCs/>
      <w:sz w:val="32"/>
      <w:szCs w:val="32"/>
    </w:rPr>
  </w:style>
  <w:style w:type="character" w:customStyle="1" w:styleId="70">
    <w:name w:val="标题 4 字符"/>
    <w:link w:val="6"/>
    <w:qFormat/>
    <w:uiPriority w:val="9"/>
    <w:rPr>
      <w:rFonts w:ascii="Calibri Light" w:hAnsi="Calibri Light" w:eastAsia="黑体" w:cs="Times New Roman"/>
      <w:b/>
      <w:bCs/>
      <w:sz w:val="28"/>
      <w:szCs w:val="28"/>
    </w:rPr>
  </w:style>
  <w:style w:type="character" w:customStyle="1" w:styleId="71">
    <w:name w:val="标题 5 字符"/>
    <w:link w:val="7"/>
    <w:qFormat/>
    <w:uiPriority w:val="9"/>
    <w:rPr>
      <w:rFonts w:ascii="Arial" w:hAnsi="Arial" w:eastAsia="Arial" w:cs="Arial"/>
      <w:b/>
      <w:bCs/>
      <w:sz w:val="24"/>
      <w:szCs w:val="24"/>
    </w:rPr>
  </w:style>
  <w:style w:type="character" w:customStyle="1" w:styleId="72">
    <w:name w:val="标题 6 字符"/>
    <w:link w:val="8"/>
    <w:qFormat/>
    <w:uiPriority w:val="9"/>
    <w:rPr>
      <w:rFonts w:ascii="Arial" w:hAnsi="Arial" w:eastAsia="Arial" w:cs="Arial"/>
      <w:b/>
      <w:bCs/>
      <w:sz w:val="22"/>
      <w:szCs w:val="22"/>
    </w:rPr>
  </w:style>
  <w:style w:type="character" w:customStyle="1" w:styleId="73">
    <w:name w:val="标题 7 字符"/>
    <w:link w:val="9"/>
    <w:qFormat/>
    <w:uiPriority w:val="9"/>
    <w:rPr>
      <w:rFonts w:ascii="Arial" w:hAnsi="Arial" w:eastAsia="Arial" w:cs="Arial"/>
      <w:b/>
      <w:bCs/>
      <w:i/>
      <w:iCs/>
      <w:sz w:val="22"/>
      <w:szCs w:val="22"/>
    </w:rPr>
  </w:style>
  <w:style w:type="character" w:customStyle="1" w:styleId="74">
    <w:name w:val="标题 8 字符"/>
    <w:link w:val="10"/>
    <w:qFormat/>
    <w:uiPriority w:val="9"/>
    <w:rPr>
      <w:rFonts w:ascii="Arial" w:hAnsi="Arial" w:eastAsia="Arial" w:cs="Arial"/>
      <w:i/>
      <w:iCs/>
      <w:sz w:val="22"/>
      <w:szCs w:val="22"/>
    </w:rPr>
  </w:style>
  <w:style w:type="character" w:customStyle="1" w:styleId="75">
    <w:name w:val="标题 9 字符"/>
    <w:link w:val="11"/>
    <w:qFormat/>
    <w:uiPriority w:val="9"/>
    <w:rPr>
      <w:rFonts w:ascii="Arial" w:hAnsi="Arial" w:eastAsia="Arial" w:cs="Arial"/>
      <w:i/>
      <w:iCs/>
      <w:sz w:val="21"/>
      <w:szCs w:val="21"/>
    </w:rPr>
  </w:style>
  <w:style w:type="character" w:customStyle="1" w:styleId="76">
    <w:name w:val="批注文字 字符"/>
    <w:link w:val="16"/>
    <w:qFormat/>
    <w:uiPriority w:val="0"/>
    <w:rPr>
      <w:rFonts w:ascii="Calibri" w:hAnsi="Calibri" w:eastAsia="宋体" w:cs="Times New Roman"/>
      <w:sz w:val="21"/>
      <w:szCs w:val="22"/>
    </w:rPr>
  </w:style>
  <w:style w:type="character" w:customStyle="1" w:styleId="77">
    <w:name w:val="正文文本 字符"/>
    <w:link w:val="17"/>
    <w:qFormat/>
    <w:uiPriority w:val="99"/>
    <w:rPr>
      <w:rFonts w:ascii="Times New Roman" w:hAnsi="Times New Roman" w:eastAsia="宋体" w:cs="Times New Roman"/>
      <w:sz w:val="24"/>
      <w:szCs w:val="24"/>
    </w:rPr>
  </w:style>
  <w:style w:type="character" w:customStyle="1" w:styleId="78">
    <w:name w:val="纯文本 字符"/>
    <w:link w:val="23"/>
    <w:qFormat/>
    <w:uiPriority w:val="0"/>
    <w:rPr>
      <w:rFonts w:ascii="宋体" w:hAnsi="Courier New"/>
      <w:sz w:val="21"/>
      <w:szCs w:val="22"/>
    </w:rPr>
  </w:style>
  <w:style w:type="character" w:customStyle="1" w:styleId="79">
    <w:name w:val="日期 字符"/>
    <w:link w:val="25"/>
    <w:qFormat/>
    <w:uiPriority w:val="0"/>
    <w:rPr>
      <w:rFonts w:ascii="Times New Roman" w:hAnsi="Times New Roman" w:eastAsia="宋体" w:cs="Times New Roman"/>
      <w:sz w:val="21"/>
      <w:szCs w:val="24"/>
    </w:rPr>
  </w:style>
  <w:style w:type="character" w:customStyle="1" w:styleId="80">
    <w:name w:val="尾注文本 字符"/>
    <w:link w:val="27"/>
    <w:qFormat/>
    <w:uiPriority w:val="99"/>
    <w:rPr>
      <w:sz w:val="20"/>
    </w:rPr>
  </w:style>
  <w:style w:type="character" w:customStyle="1" w:styleId="81">
    <w:name w:val="批注框文本 字符"/>
    <w:link w:val="28"/>
    <w:semiHidden/>
    <w:qFormat/>
    <w:uiPriority w:val="99"/>
    <w:rPr>
      <w:sz w:val="18"/>
      <w:szCs w:val="18"/>
    </w:rPr>
  </w:style>
  <w:style w:type="character" w:customStyle="1" w:styleId="82">
    <w:name w:val="页脚 字符"/>
    <w:link w:val="29"/>
    <w:qFormat/>
    <w:uiPriority w:val="99"/>
    <w:rPr>
      <w:sz w:val="18"/>
      <w:szCs w:val="18"/>
    </w:rPr>
  </w:style>
  <w:style w:type="character" w:customStyle="1" w:styleId="83">
    <w:name w:val="页眉 字符"/>
    <w:link w:val="31"/>
    <w:qFormat/>
    <w:uiPriority w:val="99"/>
    <w:rPr>
      <w:sz w:val="18"/>
      <w:szCs w:val="18"/>
    </w:rPr>
  </w:style>
  <w:style w:type="character" w:customStyle="1" w:styleId="84">
    <w:name w:val="副标题 字符"/>
    <w:link w:val="34"/>
    <w:qFormat/>
    <w:uiPriority w:val="11"/>
    <w:rPr>
      <w:sz w:val="24"/>
      <w:szCs w:val="24"/>
    </w:rPr>
  </w:style>
  <w:style w:type="character" w:customStyle="1" w:styleId="85">
    <w:name w:val="脚注文本 字符"/>
    <w:link w:val="35"/>
    <w:qFormat/>
    <w:uiPriority w:val="99"/>
    <w:rPr>
      <w:sz w:val="18"/>
    </w:rPr>
  </w:style>
  <w:style w:type="character" w:customStyle="1" w:styleId="86">
    <w:name w:val="HTML 预设格式 字符"/>
    <w:link w:val="40"/>
    <w:qFormat/>
    <w:uiPriority w:val="99"/>
    <w:rPr>
      <w:rFonts w:ascii="Arial" w:hAnsi="Arial" w:eastAsia="宋体" w:cs="Times New Roman"/>
      <w:sz w:val="11"/>
      <w:szCs w:val="11"/>
    </w:rPr>
  </w:style>
  <w:style w:type="character" w:customStyle="1" w:styleId="87">
    <w:name w:val="标题 字符"/>
    <w:link w:val="42"/>
    <w:qFormat/>
    <w:uiPriority w:val="0"/>
    <w:rPr>
      <w:rFonts w:ascii="Cambria" w:hAnsi="Cambria" w:eastAsia="黑体" w:cs="Times New Roman"/>
      <w:b/>
      <w:bCs/>
      <w:sz w:val="52"/>
      <w:szCs w:val="32"/>
    </w:rPr>
  </w:style>
  <w:style w:type="character" w:customStyle="1" w:styleId="88">
    <w:name w:val="批注主题 字符"/>
    <w:link w:val="43"/>
    <w:semiHidden/>
    <w:qFormat/>
    <w:uiPriority w:val="99"/>
    <w:rPr>
      <w:rFonts w:ascii="Calibri" w:hAnsi="Calibri" w:eastAsia="宋体" w:cs="Times New Roman"/>
      <w:b/>
      <w:bCs/>
      <w:sz w:val="21"/>
      <w:szCs w:val="22"/>
    </w:rPr>
  </w:style>
  <w:style w:type="paragraph" w:customStyle="1" w:styleId="89">
    <w:name w:val="正文（缩进）"/>
    <w:basedOn w:val="1"/>
    <w:next w:val="90"/>
    <w:qFormat/>
    <w:uiPriority w:val="0"/>
    <w:pPr>
      <w:spacing w:beforeLines="50" w:afterLines="50" w:line="360" w:lineRule="auto"/>
      <w:ind w:firstLine="480" w:firstLineChars="200"/>
    </w:pPr>
    <w:rPr>
      <w:sz w:val="24"/>
      <w:szCs w:val="24"/>
    </w:rPr>
  </w:style>
  <w:style w:type="paragraph" w:customStyle="1" w:styleId="90">
    <w:name w:val="Char Char Char Char Char Char Char Char Char"/>
    <w:basedOn w:val="1"/>
    <w:next w:val="91"/>
    <w:qFormat/>
    <w:uiPriority w:val="99"/>
    <w:pPr>
      <w:ind w:left="360" w:firstLine="5784"/>
    </w:pPr>
  </w:style>
  <w:style w:type="paragraph" w:customStyle="1" w:styleId="91">
    <w:name w:val="正文文本 21"/>
    <w:basedOn w:val="1"/>
    <w:next w:val="92"/>
    <w:qFormat/>
    <w:uiPriority w:val="99"/>
    <w:pPr>
      <w:widowControl/>
      <w:ind w:left="720" w:firstLine="5680"/>
    </w:pPr>
  </w:style>
  <w:style w:type="paragraph" w:customStyle="1" w:styleId="92">
    <w:name w:val="默认段落字体 Para Char Char Char Char Char Char Char"/>
    <w:basedOn w:val="1"/>
    <w:next w:val="93"/>
    <w:qFormat/>
    <w:uiPriority w:val="99"/>
    <w:pPr>
      <w:ind w:firstLine="200" w:firstLineChars="200"/>
    </w:pPr>
    <w:rPr>
      <w:rFonts w:cs="Arial"/>
    </w:rPr>
  </w:style>
  <w:style w:type="paragraph" w:customStyle="1" w:styleId="93">
    <w:name w:val="样式 首行缩进:  2 字符"/>
    <w:basedOn w:val="1"/>
    <w:next w:val="94"/>
    <w:qFormat/>
    <w:uiPriority w:val="99"/>
    <w:pPr>
      <w:spacing w:line="360" w:lineRule="auto"/>
      <w:ind w:left="480" w:firstLine="5856"/>
    </w:pPr>
  </w:style>
  <w:style w:type="paragraph" w:customStyle="1" w:styleId="94">
    <w:name w:val="样式 段后: 0.25 行"/>
    <w:basedOn w:val="1"/>
    <w:next w:val="95"/>
    <w:qFormat/>
    <w:uiPriority w:val="99"/>
    <w:pPr>
      <w:widowControl/>
      <w:spacing w:line="300" w:lineRule="auto"/>
      <w:ind w:left="420" w:firstLine="5796"/>
    </w:pPr>
  </w:style>
  <w:style w:type="paragraph" w:customStyle="1" w:styleId="95">
    <w:name w:val="正文 New New New New New New New New New New New New New New"/>
    <w:next w:val="39"/>
    <w:qFormat/>
    <w:uiPriority w:val="99"/>
    <w:pPr>
      <w:widowControl w:val="0"/>
      <w:ind w:firstLine="2048"/>
      <w:jc w:val="both"/>
    </w:pPr>
    <w:rPr>
      <w:rFonts w:ascii="Calibri" w:hAnsi="Calibri" w:eastAsia="宋体" w:cs="Times New Roman"/>
      <w:lang w:val="en-US" w:eastAsia="zh-CN" w:bidi="ar-SA"/>
    </w:rPr>
  </w:style>
  <w:style w:type="character" w:customStyle="1" w:styleId="96">
    <w:name w:val="Heading 1 Char"/>
    <w:qFormat/>
    <w:uiPriority w:val="9"/>
    <w:rPr>
      <w:rFonts w:ascii="Arial" w:hAnsi="Arial" w:eastAsia="Arial" w:cs="Arial"/>
      <w:sz w:val="40"/>
      <w:szCs w:val="40"/>
    </w:rPr>
  </w:style>
  <w:style w:type="character" w:customStyle="1" w:styleId="97">
    <w:name w:val="Heading 2 Char"/>
    <w:qFormat/>
    <w:uiPriority w:val="9"/>
    <w:rPr>
      <w:rFonts w:ascii="Arial" w:hAnsi="Arial" w:eastAsia="Arial" w:cs="Arial"/>
      <w:sz w:val="34"/>
    </w:rPr>
  </w:style>
  <w:style w:type="character" w:customStyle="1" w:styleId="98">
    <w:name w:val="Heading 3 Char"/>
    <w:qFormat/>
    <w:uiPriority w:val="9"/>
    <w:rPr>
      <w:rFonts w:ascii="Arial" w:hAnsi="Arial" w:eastAsia="Arial" w:cs="Arial"/>
      <w:sz w:val="30"/>
      <w:szCs w:val="30"/>
    </w:rPr>
  </w:style>
  <w:style w:type="character" w:customStyle="1" w:styleId="99">
    <w:name w:val="Heading 4 Char"/>
    <w:qFormat/>
    <w:uiPriority w:val="9"/>
    <w:rPr>
      <w:rFonts w:ascii="Arial" w:hAnsi="Arial" w:eastAsia="Arial" w:cs="Arial"/>
      <w:b/>
      <w:bCs/>
      <w:sz w:val="26"/>
      <w:szCs w:val="26"/>
    </w:rPr>
  </w:style>
  <w:style w:type="character" w:customStyle="1" w:styleId="100">
    <w:name w:val="Title Char"/>
    <w:qFormat/>
    <w:uiPriority w:val="10"/>
    <w:rPr>
      <w:sz w:val="48"/>
      <w:szCs w:val="48"/>
    </w:rPr>
  </w:style>
  <w:style w:type="paragraph" w:customStyle="1" w:styleId="101">
    <w:name w:val="引用1"/>
    <w:basedOn w:val="1"/>
    <w:next w:val="1"/>
    <w:link w:val="102"/>
    <w:qFormat/>
    <w:uiPriority w:val="29"/>
    <w:pPr>
      <w:ind w:left="720" w:right="720"/>
    </w:pPr>
    <w:rPr>
      <w:i/>
    </w:rPr>
  </w:style>
  <w:style w:type="character" w:customStyle="1" w:styleId="102">
    <w:name w:val="引用 Char"/>
    <w:link w:val="101"/>
    <w:qFormat/>
    <w:uiPriority w:val="29"/>
    <w:rPr>
      <w:i/>
    </w:rPr>
  </w:style>
  <w:style w:type="paragraph" w:customStyle="1" w:styleId="103">
    <w:name w:val="明显引用1"/>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Char"/>
    <w:link w:val="103"/>
    <w:qFormat/>
    <w:uiPriority w:val="30"/>
    <w:rPr>
      <w:i/>
    </w:rPr>
  </w:style>
  <w:style w:type="character" w:customStyle="1" w:styleId="105">
    <w:name w:val="Header Char"/>
    <w:qFormat/>
    <w:uiPriority w:val="99"/>
  </w:style>
  <w:style w:type="character" w:customStyle="1" w:styleId="106">
    <w:name w:val="Footer Char"/>
    <w:qFormat/>
    <w:uiPriority w:val="99"/>
  </w:style>
  <w:style w:type="character" w:customStyle="1" w:styleId="107">
    <w:name w:val="Caption Char"/>
    <w:qFormat/>
    <w:uiPriority w:val="99"/>
  </w:style>
  <w:style w:type="table" w:customStyle="1" w:styleId="108">
    <w:name w:val="Table Grid Light"/>
    <w:basedOn w:val="4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9">
    <w:name w:val="无格式表格 11"/>
    <w:basedOn w:val="46"/>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0">
    <w:name w:val="无格式表格 21"/>
    <w:basedOn w:val="46"/>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1">
    <w:name w:val="无格式表格 31"/>
    <w:basedOn w:val="46"/>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41"/>
    <w:basedOn w:val="4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51"/>
    <w:basedOn w:val="46"/>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网格表 1 浅色1"/>
    <w:basedOn w:val="46"/>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5">
    <w:name w:val="Grid Table 1 Light - Accent 1"/>
    <w:basedOn w:val="46"/>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6">
    <w:name w:val="Grid Table 1 Light - Accent 2"/>
    <w:basedOn w:val="46"/>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7">
    <w:name w:val="Grid Table 1 Light - Accent 3"/>
    <w:basedOn w:val="46"/>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8">
    <w:name w:val="Grid Table 1 Light - Accent 4"/>
    <w:basedOn w:val="46"/>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9">
    <w:name w:val="Grid Table 1 Light - Accent 5"/>
    <w:basedOn w:val="46"/>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0">
    <w:name w:val="Grid Table 1 Light - Accent 6"/>
    <w:basedOn w:val="46"/>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1">
    <w:name w:val="网格表 2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2">
    <w:name w:val="Grid Table 2 - Accent 1"/>
    <w:basedOn w:val="46"/>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3">
    <w:name w:val="Grid Table 2 - Accent 2"/>
    <w:basedOn w:val="46"/>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4">
    <w:name w:val="Grid Table 2 - Accent 3"/>
    <w:basedOn w:val="46"/>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5">
    <w:name w:val="Grid Table 2 - Accent 4"/>
    <w:basedOn w:val="46"/>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6">
    <w:name w:val="Grid Table 2 - Accent 5"/>
    <w:basedOn w:val="46"/>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7">
    <w:name w:val="Grid Table 2 - Accent 6"/>
    <w:basedOn w:val="46"/>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8">
    <w:name w:val="网格表 31"/>
    <w:basedOn w:val="46"/>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9">
    <w:name w:val="Grid Table 3 - Accent 1"/>
    <w:basedOn w:val="46"/>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0">
    <w:name w:val="Grid Table 3 - Accent 2"/>
    <w:basedOn w:val="46"/>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1">
    <w:name w:val="Grid Table 3 - Accent 3"/>
    <w:basedOn w:val="46"/>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2">
    <w:name w:val="Grid Table 3 - Accent 4"/>
    <w:basedOn w:val="46"/>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3">
    <w:name w:val="Grid Table 3 - Accent 5"/>
    <w:basedOn w:val="46"/>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4">
    <w:name w:val="Grid Table 3 - Accent 6"/>
    <w:basedOn w:val="46"/>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5">
    <w:name w:val="网格表 41"/>
    <w:basedOn w:val="46"/>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6">
    <w:name w:val="Grid Table 4 - Accent 1"/>
    <w:basedOn w:val="46"/>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7">
    <w:name w:val="Grid Table 4 - Accent 2"/>
    <w:basedOn w:val="46"/>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8">
    <w:name w:val="Grid Table 4 - Accent 3"/>
    <w:basedOn w:val="46"/>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9">
    <w:name w:val="Grid Table 4 - Accent 4"/>
    <w:basedOn w:val="46"/>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0">
    <w:name w:val="Grid Table 4 - Accent 5"/>
    <w:basedOn w:val="46"/>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1">
    <w:name w:val="Grid Table 4 - Accent 6"/>
    <w:basedOn w:val="46"/>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2">
    <w:name w:val="网格表 5 深色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3">
    <w:name w:val="Grid Table 5 Dark- Accent 1"/>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4">
    <w:name w:val="Grid Table 5 Dark - Accent 2"/>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5">
    <w:name w:val="Grid Table 5 Dark - Accent 3"/>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6">
    <w:name w:val="Grid Table 5 Dark- Accent 4"/>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7">
    <w:name w:val="Grid Table 5 Dark - Accent 5"/>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8">
    <w:name w:val="Grid Table 5 Dark - Accent 6"/>
    <w:basedOn w:val="4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9">
    <w:name w:val="网格表 6 彩色1"/>
    <w:basedOn w:val="46"/>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0">
    <w:name w:val="Grid Table 6 Colorful - Accent 1"/>
    <w:basedOn w:val="46"/>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1">
    <w:name w:val="Grid Table 6 Colorful - Accent 2"/>
    <w:basedOn w:val="46"/>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2">
    <w:name w:val="Grid Table 6 Colorful - Accent 3"/>
    <w:basedOn w:val="46"/>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3">
    <w:name w:val="Grid Table 6 Colorful - Accent 4"/>
    <w:basedOn w:val="46"/>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4">
    <w:name w:val="Grid Table 6 Colorful - Accent 5"/>
    <w:basedOn w:val="46"/>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5">
    <w:name w:val="Grid Table 6 Colorful - Accent 6"/>
    <w:basedOn w:val="46"/>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6">
    <w:name w:val="网格表 7 彩色1"/>
    <w:basedOn w:val="46"/>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7">
    <w:name w:val="Grid Table 7 Colorful - Accent 1"/>
    <w:basedOn w:val="46"/>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8">
    <w:name w:val="Grid Table 7 Colorful - Accent 2"/>
    <w:basedOn w:val="46"/>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9">
    <w:name w:val="Grid Table 7 Colorful - Accent 3"/>
    <w:basedOn w:val="46"/>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0">
    <w:name w:val="Grid Table 7 Colorful - Accent 4"/>
    <w:basedOn w:val="46"/>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1">
    <w:name w:val="Grid Table 7 Colorful - Accent 5"/>
    <w:basedOn w:val="46"/>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2">
    <w:name w:val="Grid Table 7 Colorful - Accent 6"/>
    <w:basedOn w:val="46"/>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3">
    <w:name w:val="清单表 1 浅色1"/>
    <w:basedOn w:val="46"/>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4">
    <w:name w:val="List Table 1 Light - Accent 1"/>
    <w:basedOn w:val="46"/>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5">
    <w:name w:val="List Table 1 Light - Accent 2"/>
    <w:basedOn w:val="46"/>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6">
    <w:name w:val="List Table 1 Light - Accent 3"/>
    <w:basedOn w:val="46"/>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7">
    <w:name w:val="List Table 1 Light - Accent 4"/>
    <w:basedOn w:val="46"/>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8">
    <w:name w:val="List Table 1 Light - Accent 5"/>
    <w:basedOn w:val="46"/>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9">
    <w:name w:val="List Table 1 Light - Accent 6"/>
    <w:basedOn w:val="46"/>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0">
    <w:name w:val="清单表 21"/>
    <w:basedOn w:val="46"/>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1">
    <w:name w:val="List Table 2 - Accent 1"/>
    <w:basedOn w:val="46"/>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2">
    <w:name w:val="List Table 2 - Accent 2"/>
    <w:basedOn w:val="46"/>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3">
    <w:name w:val="List Table 2 - Accent 3"/>
    <w:basedOn w:val="46"/>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4">
    <w:name w:val="List Table 2 - Accent 4"/>
    <w:basedOn w:val="46"/>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5">
    <w:name w:val="List Table 2 - Accent 5"/>
    <w:basedOn w:val="46"/>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6">
    <w:name w:val="List Table 2 - Accent 6"/>
    <w:basedOn w:val="46"/>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7">
    <w:name w:val="清单表 31"/>
    <w:basedOn w:val="46"/>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8">
    <w:name w:val="List Table 3 - Accent 1"/>
    <w:basedOn w:val="46"/>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9">
    <w:name w:val="List Table 3 - Accent 2"/>
    <w:basedOn w:val="46"/>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0">
    <w:name w:val="List Table 3 - Accent 3"/>
    <w:basedOn w:val="46"/>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1">
    <w:name w:val="List Table 3 - Accent 4"/>
    <w:basedOn w:val="46"/>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2">
    <w:name w:val="List Table 3 - Accent 5"/>
    <w:basedOn w:val="46"/>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3">
    <w:name w:val="List Table 3 - Accent 6"/>
    <w:basedOn w:val="46"/>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4">
    <w:name w:val="清单表 41"/>
    <w:basedOn w:val="46"/>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5">
    <w:name w:val="List Table 4 - Accent 1"/>
    <w:basedOn w:val="46"/>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6">
    <w:name w:val="List Table 4 - Accent 2"/>
    <w:basedOn w:val="46"/>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7">
    <w:name w:val="List Table 4 - Accent 3"/>
    <w:basedOn w:val="46"/>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8">
    <w:name w:val="List Table 4 - Accent 4"/>
    <w:basedOn w:val="46"/>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9">
    <w:name w:val="List Table 4 - Accent 5"/>
    <w:basedOn w:val="46"/>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0">
    <w:name w:val="List Table 4 - Accent 6"/>
    <w:basedOn w:val="46"/>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1">
    <w:name w:val="清单表 5 深色1"/>
    <w:basedOn w:val="46"/>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2">
    <w:name w:val="List Table 5 Dark - Accent 1"/>
    <w:basedOn w:val="46"/>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3">
    <w:name w:val="List Table 5 Dark - Accent 2"/>
    <w:basedOn w:val="46"/>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4">
    <w:name w:val="List Table 5 Dark - Accent 3"/>
    <w:basedOn w:val="46"/>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5">
    <w:name w:val="List Table 5 Dark - Accent 4"/>
    <w:basedOn w:val="46"/>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6">
    <w:name w:val="List Table 5 Dark - Accent 5"/>
    <w:basedOn w:val="46"/>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7">
    <w:name w:val="List Table 5 Dark - Accent 6"/>
    <w:basedOn w:val="46"/>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8">
    <w:name w:val="清单表 6 彩色1"/>
    <w:basedOn w:val="46"/>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9">
    <w:name w:val="List Table 6 Colorful - Accent 1"/>
    <w:basedOn w:val="46"/>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0">
    <w:name w:val="List Table 6 Colorful - Accent 2"/>
    <w:basedOn w:val="46"/>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1">
    <w:name w:val="List Table 6 Colorful - Accent 3"/>
    <w:basedOn w:val="46"/>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2">
    <w:name w:val="List Table 6 Colorful - Accent 4"/>
    <w:basedOn w:val="46"/>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3">
    <w:name w:val="List Table 6 Colorful - Accent 5"/>
    <w:basedOn w:val="46"/>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4">
    <w:name w:val="List Table 6 Colorful - Accent 6"/>
    <w:basedOn w:val="46"/>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5">
    <w:name w:val="清单表 7 彩色1"/>
    <w:basedOn w:val="46"/>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6">
    <w:name w:val="List Table 7 Colorful - Accent 1"/>
    <w:basedOn w:val="46"/>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7">
    <w:name w:val="List Table 7 Colorful - Accent 2"/>
    <w:basedOn w:val="46"/>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8">
    <w:name w:val="List Table 7 Colorful - Accent 3"/>
    <w:basedOn w:val="46"/>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9">
    <w:name w:val="List Table 7 Colorful - Accent 4"/>
    <w:basedOn w:val="46"/>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0">
    <w:name w:val="List Table 7 Colorful - Accent 5"/>
    <w:basedOn w:val="46"/>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1">
    <w:name w:val="List Table 7 Colorful - Accent 6"/>
    <w:basedOn w:val="46"/>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2">
    <w:name w:val="Lined - Accent"/>
    <w:basedOn w:val="46"/>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3">
    <w:name w:val="Lined - Accent 1"/>
    <w:basedOn w:val="46"/>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4">
    <w:name w:val="Lined - Accent 2"/>
    <w:basedOn w:val="46"/>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5">
    <w:name w:val="Lined - Accent 3"/>
    <w:basedOn w:val="46"/>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6">
    <w:name w:val="Lined - Accent 4"/>
    <w:basedOn w:val="46"/>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7">
    <w:name w:val="Lined - Accent 5"/>
    <w:basedOn w:val="46"/>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8">
    <w:name w:val="Lined - Accent 6"/>
    <w:basedOn w:val="46"/>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9">
    <w:name w:val="Bordered &amp; Lined - Accent"/>
    <w:basedOn w:val="46"/>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0">
    <w:name w:val="Bordered &amp; Lined - Accent 1"/>
    <w:basedOn w:val="46"/>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1">
    <w:name w:val="Bordered &amp; Lined - Accent 2"/>
    <w:basedOn w:val="46"/>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2">
    <w:name w:val="Bordered &amp; Lined - Accent 3"/>
    <w:basedOn w:val="46"/>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3">
    <w:name w:val="Bordered &amp; Lined - Accent 4"/>
    <w:basedOn w:val="46"/>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4">
    <w:name w:val="Bordered &amp; Lined - Accent 5"/>
    <w:basedOn w:val="46"/>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5">
    <w:name w:val="Bordered &amp; Lined - Accent 6"/>
    <w:basedOn w:val="46"/>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6">
    <w:name w:val="Bordered"/>
    <w:basedOn w:val="46"/>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7">
    <w:name w:val="Bordered - Accent 1"/>
    <w:basedOn w:val="46"/>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8">
    <w:name w:val="Bordered - Accent 2"/>
    <w:basedOn w:val="46"/>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9">
    <w:name w:val="Bordered - Accent 3"/>
    <w:basedOn w:val="46"/>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0">
    <w:name w:val="Bordered - Accent 4"/>
    <w:basedOn w:val="46"/>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1">
    <w:name w:val="Bordered - Accent 5"/>
    <w:basedOn w:val="46"/>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2">
    <w:name w:val="Bordered - Accent 6"/>
    <w:basedOn w:val="46"/>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3">
    <w:name w:val="TOC 标题1"/>
    <w:unhideWhenUsed/>
    <w:qFormat/>
    <w:uiPriority w:val="39"/>
    <w:rPr>
      <w:rFonts w:ascii="Times New Roman" w:hAnsi="Times New Roman" w:eastAsia="宋体" w:cs="Times New Roman"/>
      <w:lang w:val="en-US" w:eastAsia="zh-CN" w:bidi="ar-SA"/>
    </w:rPr>
  </w:style>
  <w:style w:type="paragraph" w:customStyle="1" w:styleId="234">
    <w:name w:val="列出段落111"/>
    <w:basedOn w:val="1"/>
    <w:qFormat/>
    <w:uiPriority w:val="99"/>
    <w:pPr>
      <w:numPr>
        <w:ilvl w:val="1"/>
        <w:numId w:val="2"/>
      </w:numPr>
      <w:spacing w:line="360" w:lineRule="auto"/>
      <w:ind w:left="0" w:firstLine="420"/>
    </w:pPr>
    <w:rPr>
      <w:rFonts w:ascii="Times New Roman" w:hAnsi="Times New Roman"/>
      <w:szCs w:val="21"/>
    </w:rPr>
  </w:style>
  <w:style w:type="paragraph" w:customStyle="1" w:styleId="235">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6">
    <w:name w:val="正文2"/>
    <w:basedOn w:val="1"/>
    <w:link w:val="237"/>
    <w:qFormat/>
    <w:uiPriority w:val="99"/>
    <w:pPr>
      <w:spacing w:line="360" w:lineRule="auto"/>
      <w:ind w:firstLine="420"/>
    </w:pPr>
    <w:rPr>
      <w:rFonts w:ascii="宋体" w:hAnsi="宋体" w:cs="宋体"/>
      <w:color w:val="000000"/>
      <w:szCs w:val="21"/>
    </w:rPr>
  </w:style>
  <w:style w:type="character" w:customStyle="1" w:styleId="237">
    <w:name w:val="正文2 Char Char"/>
    <w:link w:val="236"/>
    <w:qFormat/>
    <w:uiPriority w:val="99"/>
    <w:rPr>
      <w:rFonts w:ascii="宋体" w:hAnsi="宋体" w:eastAsia="宋体" w:cs="宋体"/>
      <w:color w:val="000000"/>
      <w:sz w:val="21"/>
      <w:szCs w:val="21"/>
    </w:rPr>
  </w:style>
  <w:style w:type="paragraph" w:customStyle="1" w:styleId="238">
    <w:name w:val="Table Paragraph"/>
    <w:basedOn w:val="1"/>
    <w:qFormat/>
    <w:uiPriority w:val="1"/>
    <w:pPr>
      <w:jc w:val="left"/>
    </w:pPr>
    <w:rPr>
      <w:rFonts w:ascii="宋体" w:hAnsi="宋体" w:cs="宋体"/>
      <w:sz w:val="22"/>
      <w:lang w:val="zh-CN" w:bidi="zh-CN"/>
    </w:rPr>
  </w:style>
  <w:style w:type="paragraph" w:customStyle="1" w:styleId="239">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0">
    <w:name w:val="p21"/>
    <w:qFormat/>
    <w:uiPriority w:val="0"/>
    <w:rPr>
      <w:sz w:val="9"/>
      <w:szCs w:val="9"/>
    </w:rPr>
  </w:style>
  <w:style w:type="paragraph" w:customStyle="1" w:styleId="241">
    <w:name w:val="t_black_12_b"/>
    <w:basedOn w:val="1"/>
    <w:qFormat/>
    <w:uiPriority w:val="0"/>
    <w:pPr>
      <w:widowControl/>
      <w:jc w:val="left"/>
    </w:pPr>
    <w:rPr>
      <w:rFonts w:ascii="宋体" w:hAnsi="宋体" w:cs="宋体"/>
      <w:b/>
      <w:bCs/>
      <w:color w:val="212121"/>
      <w:sz w:val="9"/>
      <w:szCs w:val="9"/>
    </w:rPr>
  </w:style>
  <w:style w:type="paragraph" w:customStyle="1" w:styleId="242">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3">
    <w:name w:val="标题3"/>
    <w:basedOn w:val="1"/>
    <w:link w:val="244"/>
    <w:qFormat/>
    <w:uiPriority w:val="0"/>
    <w:pPr>
      <w:pageBreakBefore/>
      <w:jc w:val="center"/>
      <w:outlineLvl w:val="2"/>
    </w:pPr>
    <w:rPr>
      <w:rFonts w:ascii="黑体" w:hAnsi="黑体" w:eastAsia="黑体"/>
      <w:b/>
      <w:sz w:val="32"/>
      <w:szCs w:val="32"/>
    </w:rPr>
  </w:style>
  <w:style w:type="character" w:customStyle="1" w:styleId="244">
    <w:name w:val="标题3 Char"/>
    <w:link w:val="243"/>
    <w:qFormat/>
    <w:uiPriority w:val="0"/>
    <w:rPr>
      <w:rFonts w:ascii="黑体" w:hAnsi="黑体" w:eastAsia="黑体" w:cs="Times New Roman"/>
      <w:b/>
      <w:sz w:val="32"/>
      <w:szCs w:val="32"/>
    </w:rPr>
  </w:style>
  <w:style w:type="paragraph" w:customStyle="1" w:styleId="245">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6">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7">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修订1"/>
    <w:unhideWhenUsed/>
    <w:qFormat/>
    <w:uiPriority w:val="99"/>
    <w:rPr>
      <w:rFonts w:ascii="Calibri" w:hAnsi="Calibri" w:eastAsia="宋体" w:cs="Times New Roman"/>
      <w:sz w:val="21"/>
      <w:szCs w:val="22"/>
      <w:lang w:val="en-US" w:eastAsia="zh-CN" w:bidi="ar-SA"/>
    </w:rPr>
  </w:style>
  <w:style w:type="paragraph" w:customStyle="1" w:styleId="252">
    <w:name w:val="BodyText"/>
    <w:basedOn w:val="1"/>
    <w:qFormat/>
    <w:uiPriority w:val="0"/>
    <w:pPr>
      <w:spacing w:after="120"/>
    </w:pPr>
    <w:rPr>
      <w:rFonts w:hAnsi="Times New Roman"/>
      <w:sz w:val="20"/>
      <w:szCs w:val="20"/>
    </w:rPr>
  </w:style>
  <w:style w:type="table" w:customStyle="1" w:styleId="253">
    <w:name w:val="Table Normal"/>
    <w:basedOn w:val="46"/>
    <w:semiHidden/>
    <w:qFormat/>
    <w:uiPriority w:val="2"/>
    <w:tblPr>
      <w:tblCellMar>
        <w:left w:w="0" w:type="dxa"/>
        <w:right w:w="0" w:type="dxa"/>
      </w:tblCellMar>
    </w:tblPr>
  </w:style>
  <w:style w:type="paragraph" w:customStyle="1" w:styleId="254">
    <w:name w:val="列出段落11"/>
    <w:basedOn w:val="1"/>
    <w:qFormat/>
    <w:uiPriority w:val="99"/>
    <w:pPr>
      <w:ind w:firstLine="420"/>
    </w:pPr>
    <w:rPr>
      <w:rFonts w:ascii="Times New Roman" w:hAnsi="Times New Roman"/>
      <w:szCs w:val="24"/>
    </w:rPr>
  </w:style>
  <w:style w:type="paragraph" w:customStyle="1" w:styleId="255">
    <w:name w:val="hk正文"/>
    <w:basedOn w:val="1"/>
    <w:qFormat/>
    <w:uiPriority w:val="0"/>
    <w:pPr>
      <w:spacing w:line="440" w:lineRule="exact"/>
      <w:ind w:firstLine="560"/>
    </w:pPr>
    <w:rPr>
      <w:rFonts w:ascii="Arial" w:hAnsi="Arial" w:cs="宋体"/>
      <w:szCs w:val="28"/>
    </w:rPr>
  </w:style>
  <w:style w:type="paragraph" w:customStyle="1" w:styleId="256">
    <w:name w:val="首行缩进"/>
    <w:basedOn w:val="1"/>
    <w:qFormat/>
    <w:uiPriority w:val="0"/>
    <w:pPr>
      <w:ind w:firstLine="480"/>
    </w:pPr>
    <w:rPr>
      <w:rFonts w:eastAsia="楷体_GB2312"/>
      <w:sz w:val="26"/>
      <w:lang w:val="zh-CN"/>
    </w:rPr>
  </w:style>
  <w:style w:type="paragraph" w:customStyle="1" w:styleId="257">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8">
    <w:name w:val="Table Text"/>
    <w:basedOn w:val="1"/>
    <w:semiHidden/>
    <w:qFormat/>
    <w:uiPriority w:val="0"/>
    <w:rPr>
      <w:rFonts w:ascii="Arial" w:hAnsi="Arial" w:eastAsia="Arial" w:cs="Arial"/>
      <w:szCs w:val="21"/>
      <w:lang w:eastAsia="en-US"/>
    </w:rPr>
  </w:style>
  <w:style w:type="paragraph" w:customStyle="1" w:styleId="259">
    <w:name w:val="修订2"/>
    <w:hidden/>
    <w:unhideWhenUsed/>
    <w:qFormat/>
    <w:uiPriority w:val="99"/>
    <w:rPr>
      <w:rFonts w:ascii="Calibri" w:hAnsi="Calibri" w:eastAsia="宋体" w:cs="Times New Roman"/>
      <w:sz w:val="21"/>
      <w:szCs w:val="22"/>
      <w:lang w:val="en-US" w:eastAsia="zh-CN" w:bidi="ar-SA"/>
    </w:rPr>
  </w:style>
  <w:style w:type="paragraph" w:customStyle="1" w:styleId="260">
    <w:name w:val="修订3"/>
    <w:hidden/>
    <w:unhideWhenUsed/>
    <w:qFormat/>
    <w:uiPriority w:val="99"/>
    <w:rPr>
      <w:rFonts w:ascii="Calibri" w:hAnsi="Calibri" w:eastAsia="宋体" w:cs="Times New Roman"/>
      <w:sz w:val="21"/>
      <w:szCs w:val="22"/>
      <w:lang w:val="en-US" w:eastAsia="zh-CN" w:bidi="ar-SA"/>
    </w:rPr>
  </w:style>
  <w:style w:type="paragraph" w:customStyle="1" w:styleId="261">
    <w:name w:val="修订4"/>
    <w:hidden/>
    <w:unhideWhenUsed/>
    <w:qFormat/>
    <w:uiPriority w:val="99"/>
    <w:rPr>
      <w:rFonts w:ascii="Calibri" w:hAnsi="Calibri" w:eastAsia="宋体" w:cs="Times New Roman"/>
      <w:sz w:val="21"/>
      <w:szCs w:val="22"/>
      <w:lang w:val="en-US" w:eastAsia="zh-CN" w:bidi="ar-SA"/>
    </w:rPr>
  </w:style>
  <w:style w:type="paragraph" w:customStyle="1" w:styleId="262">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3">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4">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5">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6">
    <w:name w:val="着重标题"/>
    <w:qFormat/>
    <w:uiPriority w:val="0"/>
    <w:rPr>
      <w:rFonts w:ascii="Calibri" w:hAnsi="Calibri"/>
      <w:b/>
      <w:sz w:val="24"/>
    </w:rPr>
  </w:style>
  <w:style w:type="paragraph" w:customStyle="1" w:styleId="267">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8">
    <w:name w:val="标题 61"/>
    <w:basedOn w:val="1"/>
    <w:qFormat/>
    <w:uiPriority w:val="1"/>
    <w:pPr>
      <w:ind w:left="680"/>
      <w:outlineLvl w:val="6"/>
    </w:pPr>
    <w:rPr>
      <w:sz w:val="24"/>
      <w:szCs w:val="24"/>
    </w:rPr>
  </w:style>
  <w:style w:type="paragraph" w:customStyle="1" w:styleId="269">
    <w:name w:val="标题 51"/>
    <w:basedOn w:val="1"/>
    <w:qFormat/>
    <w:uiPriority w:val="1"/>
    <w:pPr>
      <w:spacing w:before="3"/>
      <w:ind w:left="680"/>
      <w:outlineLvl w:val="5"/>
    </w:pPr>
    <w:rPr>
      <w:b/>
      <w:bCs/>
      <w:sz w:val="24"/>
      <w:szCs w:val="24"/>
    </w:rPr>
  </w:style>
  <w:style w:type="paragraph" w:customStyle="1" w:styleId="270">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1">
    <w:name w:val="NormalCharacter1"/>
    <w:semiHidden/>
    <w:qFormat/>
    <w:uiPriority w:val="0"/>
    <w:rPr>
      <w:rFonts w:ascii="Calibri" w:hAnsi="Calibri" w:eastAsia="宋体" w:cs="Times New Roman"/>
      <w:sz w:val="21"/>
      <w:szCs w:val="22"/>
      <w:lang w:val="en-US" w:eastAsia="zh-CN" w:bidi="ar-SA"/>
    </w:rPr>
  </w:style>
  <w:style w:type="character" w:customStyle="1" w:styleId="272">
    <w:name w:val="批注文字 字符1"/>
    <w:qFormat/>
    <w:uiPriority w:val="99"/>
    <w:rPr>
      <w:kern w:val="2"/>
      <w:sz w:val="21"/>
      <w:szCs w:val="24"/>
    </w:rPr>
  </w:style>
  <w:style w:type="paragraph" w:customStyle="1" w:styleId="273">
    <w:name w:val="无间隔2"/>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正文首行缩进 21"/>
    <w:basedOn w:val="275"/>
    <w:next w:val="1"/>
    <w:qFormat/>
    <w:uiPriority w:val="0"/>
    <w:pPr>
      <w:spacing w:line="360" w:lineRule="auto"/>
      <w:ind w:firstLine="420"/>
    </w:pPr>
    <w:rPr>
      <w:szCs w:val="20"/>
    </w:rPr>
  </w:style>
  <w:style w:type="paragraph" w:customStyle="1" w:styleId="275">
    <w:name w:val="正文文本缩进1"/>
    <w:basedOn w:val="1"/>
    <w:next w:val="276"/>
    <w:qFormat/>
    <w:uiPriority w:val="0"/>
    <w:pPr>
      <w:spacing w:line="440" w:lineRule="exact"/>
      <w:ind w:firstLine="403"/>
    </w:pPr>
    <w:rPr>
      <w:rFonts w:ascii="宋体" w:hAnsi="宋体"/>
      <w:sz w:val="20"/>
      <w:szCs w:val="21"/>
    </w:rPr>
  </w:style>
  <w:style w:type="paragraph" w:customStyle="1" w:styleId="276">
    <w:name w:val="寄信人地址1"/>
    <w:basedOn w:val="1"/>
    <w:qFormat/>
    <w:uiPriority w:val="0"/>
  </w:style>
  <w:style w:type="paragraph" w:customStyle="1" w:styleId="277">
    <w:name w:val="批注文字1"/>
    <w:basedOn w:val="1"/>
    <w:semiHidden/>
    <w:qFormat/>
    <w:uiPriority w:val="0"/>
    <w:pPr>
      <w:jc w:val="left"/>
    </w:pPr>
    <w:rPr>
      <w:sz w:val="20"/>
      <w:szCs w:val="21"/>
    </w:rPr>
  </w:style>
  <w:style w:type="paragraph" w:customStyle="1" w:styleId="278">
    <w:name w:val="表格1"/>
    <w:qFormat/>
    <w:uiPriority w:val="0"/>
    <w:rPr>
      <w:rFonts w:ascii="Calibri" w:hAnsi="Calibri" w:eastAsia="宋体" w:cs="Times New Roman"/>
      <w:sz w:val="21"/>
      <w:szCs w:val="22"/>
      <w:lang w:val="en-US" w:eastAsia="zh-CN" w:bidi="ar-SA"/>
    </w:rPr>
  </w:style>
  <w:style w:type="paragraph" w:styleId="279">
    <w:name w:val="List Paragraph"/>
    <w:basedOn w:val="1"/>
    <w:qFormat/>
    <w:uiPriority w:val="34"/>
    <w:pPr>
      <w:ind w:left="223" w:firstLine="420"/>
    </w:pPr>
  </w:style>
  <w:style w:type="character" w:customStyle="1" w:styleId="280">
    <w:name w:val="active16"/>
    <w:basedOn w:val="48"/>
    <w:qFormat/>
    <w:uiPriority w:val="0"/>
    <w:rPr>
      <w:color w:val="FFFFFF"/>
      <w:bdr w:val="single" w:color="0F5BB9" w:sz="6" w:space="0"/>
      <w:shd w:val="clear" w:color="auto" w:fill="0F5BB9"/>
    </w:rPr>
  </w:style>
  <w:style w:type="character" w:customStyle="1" w:styleId="281">
    <w:name w:val="last-child"/>
    <w:basedOn w:val="48"/>
    <w:qFormat/>
    <w:uiPriority w:val="0"/>
  </w:style>
  <w:style w:type="character" w:customStyle="1" w:styleId="282">
    <w:name w:val="active"/>
    <w:basedOn w:val="48"/>
    <w:qFormat/>
    <w:uiPriority w:val="0"/>
    <w:rPr>
      <w:color w:val="FFFFFF"/>
      <w:bdr w:val="single" w:color="0F5BB9" w:sz="6" w:space="0"/>
      <w:shd w:val="clear" w:color="auto" w:fill="0F5BB9"/>
    </w:rPr>
  </w:style>
  <w:style w:type="character" w:customStyle="1" w:styleId="283">
    <w:name w:val="font81"/>
    <w:basedOn w:val="48"/>
    <w:qFormat/>
    <w:uiPriority w:val="0"/>
    <w:rPr>
      <w:rFonts w:hint="eastAsia" w:ascii="宋体" w:hAnsi="宋体" w:eastAsia="宋体" w:cs="宋体"/>
      <w:color w:val="000000"/>
      <w:sz w:val="22"/>
      <w:szCs w:val="22"/>
      <w:u w:val="none"/>
    </w:rPr>
  </w:style>
  <w:style w:type="character" w:customStyle="1" w:styleId="284">
    <w:name w:val="font51"/>
    <w:basedOn w:val="48"/>
    <w:qFormat/>
    <w:uiPriority w:val="0"/>
    <w:rPr>
      <w:rFonts w:hint="default" w:ascii="Calibri" w:hAnsi="Calibri" w:cs="Calibri"/>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69fe8779-9013-4070-b275-376ad8ea5e74</errorID>
      <errorWord>1、</errorWord>
      <group>L1_Format</group>
      <groupName>格式问题</groupName>
      <ability>L2_Ordinal</ability>
      <abilityName>序号格式</abilityName>
      <candidateList>
        <item>1.</item>
      </candidateList>
      <explain>当前序号格式不规范，建议修改为规范格式[1.]。</explain>
      <paraID>74F53A17</paraID>
      <start>0</start>
      <end>2</end>
      <status>unmodified</status>
      <modifiedWord/>
      <trackRevisions>false</trackRevisions>
    </reviewItem>
    <reviewItem>
      <errorID>8a1d9263-6da0-4648-91cd-ece689d2cc56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3DE1F552</paraID>
      <start>0</start>
      <end>2</end>
      <status>unmodified</status>
      <modifiedWord/>
      <trackRevisions>false</trackRevisions>
    </reviewItem>
    <reviewItem>
      <errorID>ac36b9d6-487a-43c6-a113-3154f6a7ce89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40B9A3D</paraID>
      <start>0</start>
      <end>2</end>
      <status>unmodified</status>
      <modifiedWord/>
      <trackRevisions>false</trackRevisions>
    </reviewItem>
    <reviewItem>
      <errorID>ccf744ab-dd70-4b74-bdff-d8fd8edbf972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4C28D0AE</paraID>
      <start>0</start>
      <end>2</end>
      <status>unmodified</status>
      <modifiedWord/>
      <trackRevisions>false</trackRevisions>
    </reviewItem>
    <reviewItem>
      <errorID>802086f1-ee1b-467f-bb28-005270e138f1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54DA77BB</paraID>
      <start>0</start>
      <end>2</end>
      <status>unmodified</status>
      <modifiedWord/>
      <trackRevisions>false</trackRevisions>
    </reviewItem>
    <reviewItem>
      <errorID>b4c05391-37a4-4c3d-b3ff-76e2f110f5e9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5C301693</paraID>
      <start>0</start>
      <end>2</end>
      <status>unmodified</status>
      <modifiedWord/>
      <trackRevisions>false</trackRevisions>
    </reviewItem>
    <reviewItem>
      <errorID>ea547ffa-f84e-4956-9d08-b109b8957eb0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2C37935F</paraID>
      <start>0</start>
      <end>2</end>
      <status>unmodified</status>
      <modifiedWord/>
      <trackRevisions>false</trackRevisions>
    </reviewItem>
    <reviewItem>
      <errorID>184ba664-408a-4c01-80f5-98389c9a5f7a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5888E61C</paraID>
      <start>0</start>
      <end>2</end>
      <status>unmodified</status>
      <modifiedWord/>
      <trackRevisions>false</trackRevisions>
    </reviewItem>
    <reviewItem>
      <errorID>6341694c-5514-484b-ac74-48d888d82751</errorID>
      <errorWord>（</errorWord>
      <group>L1_Punc</group>
      <groupName>标点问题</groupName>
      <ability>L2_Punc_CN</ability>
      <abilityName/>
      <candidateList/>
      <explain>同一形式括号套用。</explain>
      <paraID>2BC3838D</paraID>
      <start>61</start>
      <end>62</end>
      <status>unmodified</status>
      <modifiedWord/>
      <trackRevisions>false</trackRevisions>
    </reviewItem>
    <reviewItem>
      <errorID>ecd37e57-da85-4ae7-95ff-c8d73248304c</errorID>
      <errorWord>）</errorWord>
      <group>L1_Punc</group>
      <groupName>标点问题</groupName>
      <ability>L2_Punc_CN</ability>
      <abilityName/>
      <candidateList/>
      <explain>同一形式括号套用。</explain>
      <paraID>2BC3838D</paraID>
      <start>78</start>
      <end>79</end>
      <status>unmodified</status>
      <modifiedWord/>
      <trackRevisions>false</trackRevisions>
    </reviewItem>
    <reviewItem>
      <errorID>f25e057b-2b05-4265-9ce5-0c43c64d148d</errorID>
      <errorWord>（</errorWord>
      <group>L1_Punc</group>
      <groupName>标点问题</groupName>
      <ability>L2_Punc_CN</ability>
      <abilityName/>
      <candidateList/>
      <explain>同一形式括号套用。</explain>
      <paraID>2BC3838D</paraID>
      <start>91</start>
      <end>92</end>
      <status>unmodified</status>
      <modifiedWord/>
      <trackRevisions>false</trackRevisions>
    </reviewItem>
    <reviewItem>
      <errorID>ca86c62e-46c7-4183-93ba-d831b5fddc17</errorID>
      <errorWord>）</errorWord>
      <group>L1_Punc</group>
      <groupName>标点问题</groupName>
      <ability>L2_Punc_CN</ability>
      <abilityName/>
      <candidateList/>
      <explain>同一形式括号套用。</explain>
      <paraID>2BC3838D</paraID>
      <start>105</start>
      <end>106</end>
      <status>unmodified</status>
      <modifiedWord/>
      <trackRevisions>false</trackRevisions>
    </reviewItem>
    <reviewItem>
      <errorID>97e60162-973b-4ac7-a4aa-16d246bec59a</errorID>
      <errorWord>（</errorWord>
      <group>L1_Punc</group>
      <groupName>标点问题</groupName>
      <ability>L2_Punc_CN</ability>
      <abilityName/>
      <candidateList/>
      <explain>同一形式括号套用。</explain>
      <paraID>2BC3838D</paraID>
      <start>126</start>
      <end>127</end>
      <status>unmodified</status>
      <modifiedWord/>
      <trackRevisions>false</trackRevisions>
    </reviewItem>
    <reviewItem>
      <errorID>675ee499-62fc-4b7d-a66b-938baaa510c5</errorID>
      <errorWord>）</errorWord>
      <group>L1_Punc</group>
      <groupName>标点问题</groupName>
      <ability>L2_Punc_CN</ability>
      <abilityName/>
      <candidateList/>
      <explain>同一形式括号套用。</explain>
      <paraID>2BC3838D</paraID>
      <start>143</start>
      <end>144</end>
      <status>unmodified</status>
      <modifiedWord/>
      <trackRevisions>false</trackRevisions>
    </reviewItem>
    <reviewItem>
      <errorID>c28986d7-f4ce-4db4-adf1-6cb84adf32c8</errorID>
      <errorWord>（</errorWord>
      <group>L1_Punc</group>
      <groupName>标点问题</groupName>
      <ability>L2_Punc_CN</ability>
      <abilityName/>
      <candidateList/>
      <explain>同一形式括号套用。</explain>
      <paraID>6FB7A5F4</paraID>
      <start>36</start>
      <end>37</end>
      <status>unmodified</status>
      <modifiedWord/>
      <trackRevisions>false</trackRevisions>
    </reviewItem>
    <reviewItem>
      <errorID>cc0413ab-e741-42d7-aa5c-78a8edf631a4</errorID>
      <errorWord>）</errorWord>
      <group>L1_Punc</group>
      <groupName>标点问题</groupName>
      <ability>L2_Punc_CN</ability>
      <abilityName/>
      <candidateList/>
      <explain>同一形式括号套用。</explain>
      <paraID>6FB7A5F4</paraID>
      <start>53</start>
      <end>54</end>
      <status>unmodified</status>
      <modifiedWord/>
      <trackRevisions>false</trackRevisions>
    </reviewItem>
    <reviewItem>
      <errorID>99594721-e853-4249-b8bd-2587b680941c</errorID>
      <errorWord>（</errorWord>
      <group>L1_Punc</group>
      <groupName>标点问题</groupName>
      <ability>L2_Punc_CN</ability>
      <abilityName/>
      <candidateList/>
      <explain>同一形式括号套用。</explain>
      <paraID>6FB7A5F4</paraID>
      <start>63</start>
      <end>64</end>
      <status>unmodified</status>
      <modifiedWord/>
      <trackRevisions>false</trackRevisions>
    </reviewItem>
    <reviewItem>
      <errorID>e6372fcc-d382-420c-8ade-08954177ed5e</errorID>
      <errorWord>）</errorWord>
      <group>L1_Punc</group>
      <groupName>标点问题</groupName>
      <ability>L2_Punc_CN</ability>
      <abilityName/>
      <candidateList/>
      <explain>同一形式括号套用。</explain>
      <paraID>6FB7A5F4</paraID>
      <start>76</start>
      <end>77</end>
      <status>unmodified</status>
      <modifiedWord/>
      <trackRevisions>false</trackRevisions>
    </reviewItem>
    <reviewItem>
      <errorID>306aac83-71a9-4090-953c-d8dbafe33ca0</errorID>
      <errorWord>（</errorWord>
      <group>L1_Punc</group>
      <groupName>标点问题</groupName>
      <ability>L2_Punc_CN</ability>
      <abilityName/>
      <candidateList/>
      <explain>同一形式括号套用。</explain>
      <paraID>6FB7A5F4</paraID>
      <start>100</start>
      <end>101</end>
      <status>unmodified</status>
      <modifiedWord/>
      <trackRevisions>false</trackRevisions>
    </reviewItem>
    <reviewItem>
      <errorID>ddf85d7c-0f7d-4a8a-ade8-2bedff732c62</errorID>
      <errorWord>）</errorWord>
      <group>L1_Punc</group>
      <groupName>标点问题</groupName>
      <ability>L2_Punc_CN</ability>
      <abilityName/>
      <candidateList/>
      <explain>同一形式括号套用。</explain>
      <paraID>6FB7A5F4</paraID>
      <start>114</start>
      <end>115</end>
      <status>unmodified</status>
      <modifiedWord/>
      <trackRevisions>false</trackRevisions>
    </reviewItem>
    <reviewItem>
      <errorID>2e44e2a7-0068-4a0c-994b-a86a673edba9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149D0038</paraID>
      <start>0</start>
      <end>2</end>
      <status>unmodified</status>
      <modifiedWord/>
      <trackRevisions>false</trackRevisions>
    </reviewItem>
    <reviewItem>
      <errorID>74e78cc6-767c-4965-a076-a618e5601a33</errorID>
      <errorWord>下午14:00</errorWord>
      <group>L1_Knowledge</group>
      <groupName>知识性问题</groupName>
      <ability>L2_Time</ability>
      <abilityName>日期时间</abilityName>
      <candidateList>
        <item>14:00</item>
      </candidateList>
      <explain>24小时制的时间，不需要强调“下午”。</explain>
      <paraID>57CF63C7</paraID>
      <start>40</start>
      <end>47</end>
      <status>unmodified</status>
      <modifiedWord/>
      <trackRevisions>false</trackRevisions>
    </reviewItem>
    <reviewItem>
      <errorID>f3ce5e74-505b-4de0-8af6-2b15f8e3e769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25B81DAA</paraID>
      <start>0</start>
      <end>2</end>
      <status>unmodified</status>
      <modifiedWord/>
      <trackRevisions>false</trackRevisions>
    </reviewItem>
    <reviewItem>
      <errorID>f40980b5-3bda-4365-8467-3b61b9ddc49d</errorID>
      <errorWord>（</errorWord>
      <group>L1_Punc</group>
      <groupName>标点问题</groupName>
      <ability>L2_Punc_CN</ability>
      <abilityName/>
      <candidateList/>
      <explain>同一形式括号套用。</explain>
      <paraID>25B81DAA</paraID>
      <start>44</start>
      <end>45</end>
      <status>unmodified</status>
      <modifiedWord/>
      <trackRevisions>false</trackRevisions>
    </reviewItem>
    <reviewItem>
      <errorID>4ae09a41-81f9-4854-88b4-ea31b9dc8ef2</errorID>
      <errorWord>）</errorWord>
      <group>L1_Punc</group>
      <groupName>标点问题</groupName>
      <ability>L2_Punc_CN</ability>
      <abilityName/>
      <candidateList/>
      <explain>同一形式括号套用。</explain>
      <paraID>25B81DAA</paraID>
      <start>52</start>
      <end>53</end>
      <status>unmodified</status>
      <modifiedWord/>
      <trackRevisions>false</trackRevisions>
    </reviewItem>
    <reviewItem>
      <errorID>11bc93eb-405f-4881-b9ea-a13221f2916a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2356C54C</paraID>
      <start>0</start>
      <end>2</end>
      <status>unmodified</status>
      <modifiedWord/>
      <trackRevisions>false</trackRevisions>
    </reviewItem>
    <reviewItem>
      <errorID>3505cfe1-1112-43a9-9512-e09ce9574f84</errorID>
      <errorWord>/）</errorWord>
      <group>L1_Punc</group>
      <groupName>标点问题</groupName>
      <ability>L2_Punc_CN</ability>
      <abilityName/>
      <candidateList>
        <item>）</item>
      </candidateList>
      <explain/>
      <paraID>5F9CA387</paraID>
      <start>48</start>
      <end>50</end>
      <status>unmodified</status>
      <modifiedWord/>
      <trackRevisions>false</trackRevisions>
    </reviewItem>
    <reviewItem>
      <errorID>dce475a7-c296-40d5-99dd-96e7ccde0ccb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338942BF</paraID>
      <start>0</start>
      <end>2</end>
      <status>unmodified</status>
      <modifiedWord/>
      <trackRevisions>false</trackRevisions>
    </reviewItem>
    <reviewItem>
      <errorID>66436cef-e6d4-415d-9d58-c7381a6ae8a4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91FDFAF</paraID>
      <start>0</start>
      <end>2</end>
      <status>unmodified</status>
      <modifiedWord/>
      <trackRevisions>false</trackRevisions>
    </reviewItem>
    <reviewItem>
      <errorID>dc583a85-4ac9-4b30-abea-7b998dc5440f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1A03E683</paraID>
      <start>0</start>
      <end>2</end>
      <status>unmodified</status>
      <modifiedWord/>
      <trackRevisions>false</trackRevisions>
    </reviewItem>
    <reviewItem>
      <errorID>e4caadc8-f6b8-44dd-9f31-767e213c8819</errorID>
      <errorWord>〈</errorWord>
      <group>L1_Punc</group>
      <groupName>标点问题</groupName>
      <ability>L2_Punc_CN</ability>
      <abilityName/>
      <candidateList/>
      <explain>此处标点可能未正确匹配，请检查句子中是否存在标点冗余、缺失或使用错误的情况。</explain>
      <paraID> 9DAA6EE</paraID>
      <start>50</start>
      <end>51</end>
      <status>unmodified</status>
      <modifiedWord/>
      <trackRevisions>false</trackRevisions>
    </reviewItem>
    <reviewItem>
      <errorID>b3cb6a33-3afb-446b-8191-ae6c2ab98cf4</errorID>
      <errorWord>〈</errorWord>
      <group>L1_Punc</group>
      <groupName>标点问题</groupName>
      <ability>L2_Punc_CN</ability>
      <abilityName/>
      <candidateList/>
      <explain>此处标点可能未正确匹配，请检查句子中是否存在标点冗余、缺失或使用错误的情况。</explain>
      <paraID>2442B109</paraID>
      <start>50</start>
      <end>51</end>
      <status>unmodified</status>
      <modifiedWord/>
      <trackRevisions>false</trackRevisions>
    </reviewItem>
    <reviewItem>
      <errorID>098c98d5-3d9e-4ba4-be6a-e80f11a63997</errorID>
      <errorWord>〈</errorWord>
      <group>L1_Punc</group>
      <groupName>标点问题</groupName>
      <ability>L2_Punc_CN</ability>
      <abilityName/>
      <candidateList/>
      <explain>此处标点可能未正确匹配，请检查句子中是否存在标点冗余、缺失或使用错误的情况。</explain>
      <paraID>2D8E5F11</paraID>
      <start>35</start>
      <end>36</end>
      <status>unmodified</status>
      <modifiedWord/>
      <trackRevisions>false</trackRevisions>
    </reviewItem>
    <reviewItem>
      <errorID>413f2dfb-2141-422f-bda0-08c0ea8e6fe3</errorID>
      <errorWord>提出质疑</errorWord>
      <group>L1_Grammar</group>
      <groupName>语法问题</groupName>
      <ability>L2_Grammar</ability>
      <abilityName>语法错误</abilityName>
      <candidateList>
        <item>质疑</item>
      </candidateList>
      <explain>〈动〉提出疑问：～问难。</explain>
      <paraID>2DFA6A40</paraID>
      <start>127</start>
      <end>131</end>
      <status>unmodified</status>
      <modifiedWord/>
      <trackRevisions>false</trackRevisions>
    </reviewItem>
    <reviewItem>
      <errorID>2388990d-2234-446b-8673-725bb1d7c7d2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43EAC387</paraID>
      <start>0</start>
      <end>2</end>
      <status>unmodified</status>
      <modifiedWord/>
      <trackRevisions>false</trackRevisions>
    </reviewItem>
    <reviewItem>
      <errorID>0542cce3-1c67-4427-a576-6b8369865077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25F98D53</paraID>
      <start>0</start>
      <end>2</end>
      <status>unmodified</status>
      <modifiedWord/>
      <trackRevisions>false</trackRevisions>
    </reviewItem>
    <reviewItem>
      <errorID>cd5537cc-5d48-4730-ad7e-9c36e5c0f03f</errorID>
      <errorWord>详实</errorWord>
      <group>L1_Word</group>
      <groupName>字词问题</groupName>
      <ability>L2_Typo</ability>
      <abilityName>字词错误</abilityName>
      <candidateList>
        <item>翔实</item>
      </candidateList>
      <explain/>
      <paraID>3675A4AB</paraID>
      <start>6</start>
      <end>8</end>
      <status>unmodified</status>
      <modifiedWord/>
      <trackRevisions>false</trackRevisions>
    </reviewItem>
    <reviewItem>
      <errorID>21e17c38-112e-4bf5-977b-ac418b751fb6</errorID>
      <errorWord>详实</errorWord>
      <group>L1_Word</group>
      <groupName>字词问题</groupName>
      <ability>L2_Typo</ability>
      <abilityName>字词错误</abilityName>
      <candidateList>
        <item>翔实</item>
      </candidateList>
      <explain>存在发音相同字词的误用。</explain>
      <paraID>4A780107</paraID>
      <start>6</start>
      <end>8</end>
      <status>unmodified</status>
      <modifiedWord/>
      <trackRevisions>false</trackRevisions>
    </reviewItem>
    <reviewItem>
      <errorID>d2ce21aa-bb29-4105-a5b1-44c48ba7a911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480E0E37</paraID>
      <start>0</start>
      <end>2</end>
      <status>unmodified</status>
      <modifiedWord/>
      <trackRevisions>false</trackRevisions>
    </reviewItem>
    <reviewItem>
      <errorID>92533d06-6dd7-4db5-abbb-183bea5100b8</errorID>
      <errorWord>巻</errorWord>
      <group>L1_Word</group>
      <groupName>字词问题</groupName>
      <ability>L2_Variant</ability>
      <abilityName>异形词</abilityName>
      <candidateList>
        <item>卷</item>
      </candidateList>
      <explain>词汇[巻]的规范词形写作[卷]。</explain>
      <paraID>480E0E37</paraID>
      <start>80</start>
      <end>81</end>
      <status>modified</status>
      <modifiedWord>卷</modifiedWord>
      <trackRevisions>false</trackRevisions>
    </reviewItem>
    <reviewItem>
      <errorID>a06a0b82-4b6a-492e-8b96-e77d569c45af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149A2F64</paraID>
      <start>0</start>
      <end>2</end>
      <status>unmodified</status>
      <modifiedWord/>
      <trackRevisions>false</trackRevisions>
    </reviewItem>
    <reviewItem>
      <errorID>a1a210a7-0637-4256-84f3-e9b441fb3c84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7074690E</paraID>
      <start>0</start>
      <end>2</end>
      <status>unmodified</status>
      <modifiedWord/>
      <trackRevisions>false</trackRevisions>
    </reviewItem>
    <reviewItem>
      <errorID>e142b3d7-5827-47a5-bc9b-4b8e534a9325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15F711F0</paraID>
      <start>0</start>
      <end>2</end>
      <status>unmodified</status>
      <modifiedWord/>
      <trackRevisions>false</trackRevisions>
    </reviewItem>
    <reviewItem>
      <errorID>8ccef42d-89ee-4707-81ee-c7211c3bda42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67EF749</paraID>
      <start>0</start>
      <end>2</end>
      <status>unmodified</status>
      <modifiedWord/>
      <trackRevisions>false</trackRevisions>
    </reviewItem>
    <reviewItem>
      <errorID>640f0adb-865b-4d42-8541-6d94da869d80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19F12DB4</paraID>
      <start>0</start>
      <end>2</end>
      <status>unmodified</status>
      <modifiedWord/>
      <trackRevisions>false</trackRevisions>
    </reviewItem>
    <reviewItem>
      <errorID>76bb97a9-9678-4a52-9d03-6ed5bda4d068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367D8F82</paraID>
      <start>0</start>
      <end>2</end>
      <status>unmodified</status>
      <modifiedWord/>
      <trackRevisions>false</trackRevisions>
    </reviewItem>
    <reviewItem>
      <errorID>d2bca8b0-fb6b-43b4-b2dd-43e87e76c2d4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7B42CEFB</paraID>
      <start>0</start>
      <end>2</end>
      <status>unmodified</status>
      <modifiedWord/>
      <trackRevisions>false</trackRevisions>
    </reviewItem>
    <reviewItem>
      <errorID>0f1015d0-3e0c-4285-809a-c4446f10259b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3510BCC6</paraID>
      <start>0</start>
      <end>2</end>
      <status>unmodified</status>
      <modifiedWord/>
      <trackRevisions>false</trackRevisions>
    </reviewItem>
    <reviewItem>
      <errorID>c9173354-0160-47e1-8cfc-65717d1f5597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132ABDB2</paraID>
      <start>0</start>
      <end>2</end>
      <status>unmodified</status>
      <modifiedWord/>
      <trackRevisions>false</trackRevisions>
    </reviewItem>
    <reviewItem>
      <errorID>42c5a627-7b05-4c17-8cff-011ab05ee7b6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F942266</paraID>
      <start>0</start>
      <end>2</end>
      <status>unmodified</status>
      <modifiedWord/>
      <trackRevisions>false</trackRevisions>
    </reviewItem>
    <reviewItem>
      <errorID>16436e86-39d2-40e3-bfcc-2ce2b85f2afd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4E7F25A2</paraID>
      <start>0</start>
      <end>2</end>
      <status>unmodified</status>
      <modifiedWord/>
      <trackRevisions>false</trackRevisions>
    </reviewItem>
    <reviewItem>
      <errorID>3c3cff79-913a-4652-ba8e-84fd0b70b755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6755FFB</paraID>
      <start>0</start>
      <end>2</end>
      <status>unmodified</status>
      <modifiedWord/>
      <trackRevisions>false</trackRevisions>
    </reviewItem>
    <reviewItem>
      <errorID>f2cbb1de-6e5f-489d-8219-ac3891052491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AB674D1</paraID>
      <start>0</start>
      <end>2</end>
      <status>unmodified</status>
      <modifiedWord/>
      <trackRevisions>false</trackRevisions>
    </reviewItem>
    <reviewItem>
      <errorID>34d640c0-251f-4b2e-ae00-056b56688de8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50C3C742</paraID>
      <start>0</start>
      <end>2</end>
      <status>unmodified</status>
      <modifiedWord/>
      <trackRevisions>false</trackRevisions>
    </reviewItem>
    <reviewItem>
      <errorID>e6c6dde9-4718-4372-8709-1cc5c0b6af7c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31D51F5D</paraID>
      <start>3</start>
      <end>4</end>
      <status>unmodified</status>
      <modifiedWord/>
      <trackRevisions>false</trackRevisions>
    </reviewItem>
    <reviewItem>
      <errorID>babeeee2-b66d-488a-bccd-6a20ac9a54d1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7EB56572</paraID>
      <start>0</start>
      <end>3</end>
      <status>modified</status>
      <modifiedWord>（一）</modifiedWord>
      <trackRevisions>false</trackRevisions>
    </reviewItem>
    <reviewItem>
      <errorID>68e1c811-2778-4e85-97d8-1144a1168571</errorID>
      <errorWord>签定</errorWord>
      <group>L1_Word</group>
      <groupName>字词问题</groupName>
      <ability>L2_Typo</ability>
      <abilityName>字词错误</abilityName>
      <candidateList>
        <item>签订</item>
      </candidateList>
      <explain>〈动〉订立条约或合同并签字：两国～了贸易议定书和支付协定。</explain>
      <paraID>  89A127</paraID>
      <start>34</start>
      <end>36</end>
      <status>modified</status>
      <modifiedWord>签订</modifiedWord>
      <trackRevisions>false</trackRevisions>
    </reviewItem>
    <reviewItem>
      <errorID>da204ca2-b6f1-4f7b-9e41-2c9348d54023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7A764B4</paraID>
      <start>0</start>
      <end>2</end>
      <status>unmodified</status>
      <modifiedWord/>
      <trackRevisions>false</trackRevisions>
    </reviewItem>
    <reviewItem>
      <errorID>e98f77d3-cb5c-4eac-a420-5aa288327fb5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501A9D76</paraID>
      <start>0</start>
      <end>2</end>
      <status>unmodified</status>
      <modifiedWord/>
      <trackRevisions>false</trackRevisions>
    </reviewItem>
    <reviewItem>
      <errorID>6587abd6-90c8-4225-b2fb-40ece565f119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4CD45E32</paraID>
      <start>0</start>
      <end>2</end>
      <status>unmodified</status>
      <modifiedWord/>
      <trackRevisions>false</trackRevisions>
    </reviewItem>
    <reviewItem>
      <errorID>e2caf5ed-b0fb-4693-8ca9-94eacf5f768b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286C4389</paraID>
      <start>3</start>
      <end>4</end>
      <status>unmodified</status>
      <modifiedWord/>
      <trackRevisions>false</trackRevisions>
    </reviewItem>
    <reviewItem>
      <errorID>0252467d-d90b-481b-a5b2-45bf3bb7d0b1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64790A69</paraID>
      <start>0</start>
      <end>2</end>
      <status>unmodified</status>
      <modifiedWord/>
      <trackRevisions>false</trackRevisions>
    </reviewItem>
    <reviewItem>
      <errorID>12e79fac-bb17-4b42-9999-d369128f4fce</errorID>
      <errorWord>按《中华人民共和国</errorWord>
      <group>L1_Word</group>
      <groupName>字词问题</groupName>
      <ability>L2_Typo</ability>
      <abilityName>字词错误</abilityName>
      <candidateList>
        <item>按照《中华人民共和国</item>
      </candidateList>
      <explain/>
      <paraID>74C1CCF9</paraID>
      <start>33</start>
      <end>42</end>
      <status>unmodified</status>
      <modifiedWord/>
      <trackRevisions>false</trackRevisions>
    </reviewItem>
    <reviewItem>
      <errorID>75b7feb0-74a8-4532-8ab1-1109b92da9e5</errorID>
      <errorWord>模版</errorWord>
      <group>L1_Word</group>
      <groupName>字词问题</groupName>
      <ability>L2_Typo</ability>
      <abilityName>字词错误</abilityName>
      <candidateList>
        <item>模板</item>
      </candidateList>
      <explain>存在发音相同字词的误用。</explain>
      <paraID>73A5551C</paraID>
      <start>17</start>
      <end>19</end>
      <status>unmodified</status>
      <modifiedWord/>
      <trackRevisions>false</trackRevisions>
    </reviewItem>
    <reviewItem>
      <errorID>ce13890e-b823-45f3-a598-12b53c555283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141111</paraID>
      <start>0</start>
      <end>2</end>
      <status>unmodified</status>
      <modifiedWord/>
      <trackRevisions>false</trackRevisions>
    </reviewItem>
    <reviewItem>
      <errorID>7b1970b1-d185-4c90-838a-fb4b25f46c00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1922CAD7</paraID>
      <start>0</start>
      <end>2</end>
      <status>unmodified</status>
      <modifiedWord/>
      <trackRevisions>false</trackRevisions>
    </reviewItem>
    <reviewItem>
      <errorID>75cd3db7-732b-4486-8271-0a51aaf968b0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55415D8</paraID>
      <start>0</start>
      <end>2</end>
      <status>unmodified</status>
      <modifiedWord/>
      <trackRevisions>false</trackRevisions>
    </reviewItem>
    <reviewItem>
      <errorID>fac139c0-3c85-4220-a6b9-c00bacd2ac87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CBAE84</paraID>
      <start>0</start>
      <end>2</end>
      <status>unmodified</status>
      <modifiedWord/>
      <trackRevisions>false</trackRevisions>
    </reviewItem>
    <reviewItem>
      <errorID>4ad2e91d-064d-42aa-abf5-70499bae981d</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7104131D</paraID>
      <start>42</start>
      <end>44</end>
      <status>unmodified</status>
      <modifiedWord/>
      <trackRevisions>false</trackRevisions>
    </reviewItem>
    <reviewItem>
      <errorID>5f79b497-d832-4962-b992-d4c0b62da6d7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5B013930</paraID>
      <start>0</start>
      <end>2</end>
      <status>unmodified</status>
      <modifiedWord/>
      <trackRevisions>false</trackRevisions>
    </reviewItem>
    <reviewItem>
      <errorID>b4443327-789d-4a18-b53a-54cb6b4ddd46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58FBDABA</paraID>
      <start>0</start>
      <end>2</end>
      <status>unmodified</status>
      <modifiedWord/>
      <trackRevisions>false</trackRevisions>
    </reviewItem>
    <reviewItem>
      <errorID>fe51d615-9356-4eab-92d7-097591d14e25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5102E7D0</paraID>
      <start>0</start>
      <end>2</end>
      <status>unmodified</status>
      <modifiedWord/>
      <trackRevisions>false</trackRevisions>
    </reviewItem>
    <reviewItem>
      <errorID>e8a578f9-ce4d-4f5b-a9e7-fecb60445cb1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7783F305</paraID>
      <start>0</start>
      <end>2</end>
      <status>unmodified</status>
      <modifiedWord/>
      <trackRevisions>false</trackRevisions>
    </reviewItem>
    <reviewItem>
      <errorID>55ba2cb4-235d-4760-9aff-8257cc18bb87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1C0F0C91</paraID>
      <start>0</start>
      <end>2</end>
      <status>unmodified</status>
      <modifiedWord/>
      <trackRevisions>false</trackRevisions>
    </reviewItem>
    <reviewItem>
      <errorID>48dc4cd5-3065-47a2-9e44-01a83cc209c8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861D2FF</paraID>
      <start>0</start>
      <end>2</end>
      <status>unmodified</status>
      <modifiedWord/>
      <trackRevisions>false</trackRevisions>
    </reviewItem>
    <reviewItem>
      <errorID>d853bfc0-0007-4771-a571-ac010182ee40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2BE83C95</paraID>
      <start>0</start>
      <end>2</end>
      <status>unmodified</status>
      <modifiedWord/>
      <trackRevisions>false</trackRevisions>
    </reviewItem>
    <reviewItem>
      <errorID>59d0ffa7-2ad3-4b3f-91d8-a81e91a0d87f</errorID>
      <errorWord>：</errorWord>
      <group>L1_Format</group>
      <groupName>格式问题</groupName>
      <ability>L2_HalfPunc_CN</ability>
      <abilityName/>
      <candidateList>
        <item>:</item>
      </candidateList>
      <explain>文本全半角错误。</explain>
      <paraID>718C1F2E</paraID>
      <start>3</start>
      <end>4</end>
      <status>unmodified</status>
      <modifiedWord/>
      <trackRevisions>false</trackRevisions>
    </reviewItem>
    <reviewItem>
      <errorID>ee178864-5933-4e98-b509-63223be06fce</errorID>
      <errorWord>：</errorWord>
      <group>L1_Format</group>
      <groupName>格式问题</groupName>
      <ability>L2_HalfPunc_CN</ability>
      <abilityName/>
      <candidateList>
        <item>:</item>
      </candidateList>
      <explain>文本全半角错误。</explain>
      <paraID>6456352C</paraID>
      <start>3</start>
      <end>4</end>
      <status>unmodified</status>
      <modifiedWord/>
      <trackRevisions>false</trackRevisions>
    </reviewItem>
    <reviewItem>
      <errorID>b7d96eda-d14a-4665-88d5-815d1caa826f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6456352C</paraID>
      <start>7</start>
      <end>8</end>
      <status>unmodified</status>
      <modifiedWord/>
      <trackRevisions>false</trackRevisions>
    </reviewItem>
    <reviewItem>
      <errorID>7e7d53d4-2472-49bd-8206-e2eba90eb97b</errorID>
      <errorWord>：</errorWord>
      <group>L1_Format</group>
      <groupName>格式问题</groupName>
      <ability>L2_HalfPunc_CN</ability>
      <abilityName/>
      <candidateList>
        <item>:</item>
      </candidateList>
      <explain>文本全半角错误。</explain>
      <paraID> 7F1095B</paraID>
      <start>3</start>
      <end>4</end>
      <status>unmodified</status>
      <modifiedWord/>
      <trackRevisions>false</trackRevisions>
    </reviewItem>
    <reviewItem>
      <errorID>40d3804f-90ce-4153-8085-612857bb5d79</errorID>
      <errorWord>：</errorWord>
      <group>L1_Format</group>
      <groupName>格式问题</groupName>
      <ability>L2_HalfPunc_CN</ability>
      <abilityName/>
      <candidateList>
        <item>:</item>
      </candidateList>
      <explain>文本全半角错误。</explain>
      <paraID>76E94C82</paraID>
      <start>3</start>
      <end>4</end>
      <status>unmodified</status>
      <modifiedWord/>
      <trackRevisions>false</trackRevisions>
    </reviewItem>
    <reviewItem>
      <errorID>cbb67149-fd2a-4740-acfa-16ddce4517d2</errorID>
      <errorWord>：</errorWord>
      <group>L1_Format</group>
      <groupName>格式问题</groupName>
      <ability>L2_HalfPunc_CN</ability>
      <abilityName/>
      <candidateList>
        <item>:</item>
      </candidateList>
      <explain>文本全半角错误。</explain>
      <paraID>52CF196C</paraID>
      <start>3</start>
      <end>4</end>
      <status>unmodified</status>
      <modifiedWord/>
      <trackRevisions>false</trackRevisions>
    </reviewItem>
    <reviewItem>
      <errorID>50707ed1-0f8a-410b-a931-5202319a5b10</errorID>
      <errorWord>：</errorWord>
      <group>L1_Format</group>
      <groupName>格式问题</groupName>
      <ability>L2_HalfPunc_CN</ability>
      <abilityName/>
      <candidateList>
        <item>:</item>
      </candidateList>
      <explain>文本全半角错误。</explain>
      <paraID>2228FAA7</paraID>
      <start>3</start>
      <end>4</end>
      <status>unmodified</status>
      <modifiedWord/>
      <trackRevisions>false</trackRevisions>
    </reviewItem>
    <reviewItem>
      <errorID>d4b30860-6bb6-4510-8cc3-dc7e3ba976f6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2228FAA7</paraID>
      <start>7</start>
      <end>8</end>
      <status>unmodified</status>
      <modifiedWord/>
      <trackRevisions>false</trackRevisions>
    </reviewItem>
    <reviewItem>
      <errorID>a8419a5c-cafe-4570-bee4-b1690d78a5a3</errorID>
      <errorWord>：</errorWord>
      <group>L1_Format</group>
      <groupName>格式问题</groupName>
      <ability>L2_HalfPunc_CN</ability>
      <abilityName/>
      <candidateList>
        <item>:</item>
      </candidateList>
      <explain>文本全半角错误。</explain>
      <paraID>3262E805</paraID>
      <start>3</start>
      <end>4</end>
      <status>unmodified</status>
      <modifiedWord/>
      <trackRevisions>false</trackRevisions>
    </reviewItem>
    <reviewItem>
      <errorID>37f3a07e-4d86-4601-bb4c-52f73989aa72</errorID>
      <errorWord>：</errorWord>
      <group>L1_Format</group>
      <groupName>格式问题</groupName>
      <ability>L2_HalfPunc_CN</ability>
      <abilityName/>
      <candidateList>
        <item>:</item>
      </candidateList>
      <explain>文本全半角错误。</explain>
      <paraID>14958DCC</paraID>
      <start>3</start>
      <end>4</end>
      <status>unmodified</status>
      <modifiedWord/>
      <trackRevisions>false</trackRevisions>
    </reviewItem>
    <reviewItem>
      <errorID>9d143904-9d5f-4b0c-87b1-742d8d14bc98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1CFCA5A8</paraID>
      <start>0</start>
      <end>2</end>
      <status>unmodified</status>
      <modifiedWord/>
      <trackRevisions>false</trackRevisions>
    </reviewItem>
    <reviewItem>
      <errorID>066938e0-e70a-4678-96b1-b2a67fb5a25f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236BDEFF</paraID>
      <start>0</start>
      <end>2</end>
      <status>unmodified</status>
      <modifiedWord/>
      <trackRevisions>false</trackRevisions>
    </reviewItem>
    <reviewItem>
      <errorID>34826c93-c178-4c0c-804f-5f91a0739bb6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7C56A29E</paraID>
      <start>0</start>
      <end>2</end>
      <status>unmodified</status>
      <modifiedWord/>
      <trackRevisions>false</trackRevisions>
    </reviewItem>
    <reviewItem>
      <errorID>f7b297f7-8a44-4abb-a3fe-23be404c5593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4ABAF8CA</paraID>
      <start>0</start>
      <end>2</end>
      <status>unmodified</status>
      <modifiedWord/>
      <trackRevisions>false</trackRevisions>
    </reviewItem>
    <reviewItem>
      <errorID>cba2bd3f-d3d8-419d-9fa5-271a29cb7c4e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1E72E29</paraID>
      <start>0</start>
      <end>2</end>
      <status>unmodified</status>
      <modifiedWord/>
      <trackRevisions>false</trackRevisions>
    </reviewItem>
    <reviewItem>
      <errorID>02acb733-cd57-45c5-b12f-9b1dd9f6cb62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1CE28708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F922C3-BD20-40DA-ACA1-CDC158A35DD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50</Pages>
  <Words>3393</Words>
  <Characters>3725</Characters>
  <Lines>65</Lines>
  <Paragraphs>66</Paragraphs>
  <TotalTime>0</TotalTime>
  <ScaleCrop>false</ScaleCrop>
  <LinksUpToDate>false</LinksUpToDate>
  <CharactersWithSpaces>3741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2026-03-24T01:11:00Z</dcterms:created>
  <dc:creator>Administrator</dc:creator>
  <cp:lastModifiedBy>Nie</cp:lastModifiedBy>
  <dcterms:modified xsi:type="dcterms:W3CDTF">2026-07-08T07:57:08Z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F2AA772ADB5545CA9457402FC3CE851B_13</vt:lpwstr>
  </property>
  <property fmtid="{D5CDD505-2E9C-101B-9397-08002B2CF9AE}" pid="4" name="KSOTemplateDocerSaveRecord">
    <vt:lpwstr>eyJoZGlkIjoiOWIxYzRiYzE5ZGY1MzIxNGNiOWJmN2VjN2I3NmY0ODkiLCJ1c2VySWQiOiIyNDUzOTE4ODIifQ==</vt:lpwstr>
  </property>
</Properties>
</file>